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1C1E3" w14:textId="77777777" w:rsidR="009A11E5" w:rsidRPr="00CE0424" w:rsidRDefault="009A11E5" w:rsidP="009A11E5">
      <w:pPr>
        <w:pStyle w:val="3GPPHeader"/>
        <w:spacing w:after="60"/>
        <w:rPr>
          <w:sz w:val="32"/>
          <w:szCs w:val="32"/>
          <w:highlight w:val="yellow"/>
        </w:rPr>
      </w:pPr>
      <w:r w:rsidRPr="00CE0424">
        <w:t>3GPP TSG-RAN WG</w:t>
      </w:r>
      <w:r>
        <w:t>1</w:t>
      </w:r>
      <w:r w:rsidRPr="00CE0424">
        <w:t xml:space="preserve"> </w:t>
      </w:r>
      <w:r>
        <w:t xml:space="preserve">Meeting </w:t>
      </w:r>
      <w:r w:rsidRPr="00CE0424">
        <w:t>#</w:t>
      </w:r>
      <w:r>
        <w:t>103-e</w:t>
      </w:r>
      <w:r w:rsidRPr="00CE0424">
        <w:tab/>
      </w:r>
      <w:r w:rsidRPr="00CE0424">
        <w:rPr>
          <w:sz w:val="32"/>
          <w:szCs w:val="32"/>
        </w:rPr>
        <w:t>R</w:t>
      </w:r>
      <w:r>
        <w:rPr>
          <w:sz w:val="32"/>
          <w:szCs w:val="32"/>
        </w:rPr>
        <w:t>1</w:t>
      </w:r>
      <w:r w:rsidRPr="00CE0424">
        <w:rPr>
          <w:sz w:val="32"/>
          <w:szCs w:val="32"/>
        </w:rPr>
        <w:t>-</w:t>
      </w:r>
      <w:r w:rsidRPr="00447168">
        <w:rPr>
          <w:sz w:val="32"/>
          <w:szCs w:val="32"/>
        </w:rPr>
        <w:t>2009224</w:t>
      </w:r>
    </w:p>
    <w:p w14:paraId="4BF80C89" w14:textId="77777777" w:rsidR="009A11E5" w:rsidRPr="00CE0424" w:rsidRDefault="009A11E5" w:rsidP="009A11E5">
      <w:pPr>
        <w:pStyle w:val="3GPPHeader"/>
      </w:pPr>
      <w:r>
        <w:t>Online, October 26</w:t>
      </w:r>
      <w:r w:rsidRPr="0083546B">
        <w:rPr>
          <w:vertAlign w:val="superscript"/>
        </w:rPr>
        <w:t>th</w:t>
      </w:r>
      <w:r>
        <w:t xml:space="preserve"> – November 13</w:t>
      </w:r>
      <w:r w:rsidRPr="0083546B">
        <w:rPr>
          <w:vertAlign w:val="superscript"/>
        </w:rPr>
        <w:t>th</w:t>
      </w:r>
      <w:r>
        <w:t xml:space="preserve"> 2020</w:t>
      </w:r>
    </w:p>
    <w:p w14:paraId="0605D344" w14:textId="77777777" w:rsidR="009A11E5" w:rsidRPr="00CE0424" w:rsidRDefault="009A11E5" w:rsidP="009A11E5">
      <w:pPr>
        <w:pStyle w:val="3GPPHeader"/>
      </w:pPr>
    </w:p>
    <w:p w14:paraId="288695F8" w14:textId="77777777" w:rsidR="009A11E5" w:rsidRPr="00424703" w:rsidRDefault="009A11E5" w:rsidP="009A11E5">
      <w:pPr>
        <w:pStyle w:val="3GPPHeader"/>
      </w:pPr>
      <w:r w:rsidRPr="00424703">
        <w:t>Agenda Item:</w:t>
      </w:r>
      <w:r w:rsidRPr="00424703">
        <w:tab/>
      </w:r>
      <w:r>
        <w:t>8.1.4</w:t>
      </w:r>
    </w:p>
    <w:p w14:paraId="4E3422C2" w14:textId="77777777" w:rsidR="009A11E5" w:rsidRPr="00CE0424" w:rsidRDefault="009A11E5" w:rsidP="009A11E5">
      <w:pPr>
        <w:pStyle w:val="3GPPHeader"/>
      </w:pPr>
      <w:r>
        <w:t>Source:</w:t>
      </w:r>
      <w:r w:rsidRPr="00CE0424">
        <w:tab/>
        <w:t>Ericsson</w:t>
      </w:r>
    </w:p>
    <w:p w14:paraId="41265A3F" w14:textId="77777777" w:rsidR="009A11E5" w:rsidRPr="00CE0424" w:rsidRDefault="009A11E5" w:rsidP="009A11E5">
      <w:pPr>
        <w:pStyle w:val="3GPPHeader"/>
      </w:pPr>
      <w:r>
        <w:t>Title:</w:t>
      </w:r>
      <w:r w:rsidRPr="00CE0424">
        <w:tab/>
      </w:r>
      <w:r>
        <w:t>On CSI enhancements in Rel-17 feMIMO</w:t>
      </w:r>
    </w:p>
    <w:p w14:paraId="776100B2" w14:textId="77777777" w:rsidR="009A11E5" w:rsidRPr="00CE0424" w:rsidRDefault="009A11E5" w:rsidP="009A11E5">
      <w:pPr>
        <w:pStyle w:val="3GPPHeader"/>
      </w:pPr>
      <w:r w:rsidRPr="00CE0424">
        <w:t>Document for:</w:t>
      </w:r>
      <w:r w:rsidRPr="00CE0424">
        <w:tab/>
      </w:r>
      <w:r>
        <w:t>Discussion</w:t>
      </w:r>
    </w:p>
    <w:p w14:paraId="23E83048" w14:textId="77777777" w:rsidR="00E90E49" w:rsidRPr="00CE0424" w:rsidRDefault="00E90E49" w:rsidP="00E90E49"/>
    <w:p w14:paraId="1D90FA4C" w14:textId="77777777" w:rsidR="00E90E49" w:rsidRPr="00CE0424" w:rsidRDefault="00230D18" w:rsidP="00CE0424">
      <w:pPr>
        <w:pStyle w:val="Heading1"/>
      </w:pPr>
      <w:r>
        <w:t>1</w:t>
      </w:r>
      <w:r>
        <w:tab/>
      </w:r>
      <w:r w:rsidR="00E90E49" w:rsidRPr="00CE0424">
        <w:t>Introduction</w:t>
      </w:r>
    </w:p>
    <w:p w14:paraId="5DDEFBAA" w14:textId="06675337" w:rsidR="00477768" w:rsidRDefault="009F5746" w:rsidP="00CE0424">
      <w:pPr>
        <w:pStyle w:val="BodyText"/>
      </w:pPr>
      <w:r>
        <w:t xml:space="preserve">The WID </w:t>
      </w:r>
      <w:r w:rsidR="00580B16">
        <w:t xml:space="preserve">[1] </w:t>
      </w:r>
      <w:r w:rsidR="00A40642">
        <w:t xml:space="preserve">objective </w:t>
      </w:r>
      <w:r w:rsidR="00DF1793">
        <w:t xml:space="preserve">4 </w:t>
      </w:r>
      <w:r w:rsidR="00A40642">
        <w:t>states</w:t>
      </w:r>
      <w:r w:rsidR="00E042AF">
        <w:t xml:space="preserve"> </w:t>
      </w:r>
      <w:r w:rsidR="00A73E57">
        <w:t xml:space="preserve">a task for </w:t>
      </w:r>
      <w:r w:rsidR="00323D4D">
        <w:t>evaluating (and, if needed, specifying)</w:t>
      </w:r>
      <w:r w:rsidR="00A4609F">
        <w:t xml:space="preserve"> </w:t>
      </w:r>
      <w:r w:rsidR="00A73E57">
        <w:t>enhancement</w:t>
      </w:r>
      <w:r w:rsidR="00A4609F">
        <w:t>s</w:t>
      </w:r>
      <w:r w:rsidR="00A73E57">
        <w:t xml:space="preserve"> of </w:t>
      </w:r>
      <w:r w:rsidR="00A4609F">
        <w:t xml:space="preserve">NR </w:t>
      </w:r>
      <w:r w:rsidR="00A73E57">
        <w:t>CSI</w:t>
      </w:r>
      <w:r w:rsidR="006323BE">
        <w:t xml:space="preserve"> in two parts</w:t>
      </w:r>
      <w:r w:rsidR="00A40642">
        <w:t>:</w:t>
      </w:r>
    </w:p>
    <w:p w14:paraId="1E3E4D77" w14:textId="77777777" w:rsidR="00BB2CDF" w:rsidRPr="00FE3628" w:rsidRDefault="00BB2CDF" w:rsidP="00A7750A">
      <w:pPr>
        <w:pStyle w:val="ListParagraph"/>
        <w:numPr>
          <w:ilvl w:val="0"/>
          <w:numId w:val="19"/>
        </w:numPr>
        <w:jc w:val="both"/>
        <w:rPr>
          <w:rFonts w:ascii="Arial" w:eastAsiaTheme="minorEastAsia" w:hAnsi="Arial"/>
          <w:sz w:val="24"/>
          <w:szCs w:val="24"/>
          <w:lang w:val="en-US"/>
        </w:rPr>
      </w:pPr>
      <w:r w:rsidRPr="00FE3628">
        <w:rPr>
          <w:rFonts w:ascii="Arial" w:eastAsiaTheme="minorEastAsia" w:hAnsi="Arial"/>
          <w:sz w:val="24"/>
          <w:szCs w:val="24"/>
          <w:lang w:val="en-US"/>
        </w:rPr>
        <w:t>Enhancement on CSI measurement and reporting:</w:t>
      </w:r>
    </w:p>
    <w:p w14:paraId="572E81EE" w14:textId="77777777" w:rsidR="00BB2CDF" w:rsidRPr="00FE3628" w:rsidRDefault="00BB2CDF" w:rsidP="00A7750A">
      <w:pPr>
        <w:pStyle w:val="ListParagraph"/>
        <w:numPr>
          <w:ilvl w:val="1"/>
          <w:numId w:val="19"/>
        </w:numPr>
        <w:ind w:left="1440"/>
        <w:jc w:val="both"/>
        <w:rPr>
          <w:rFonts w:ascii="Arial" w:eastAsiaTheme="minorEastAsia" w:hAnsi="Arial"/>
          <w:sz w:val="24"/>
          <w:szCs w:val="24"/>
          <w:lang w:val="en-US"/>
        </w:rPr>
      </w:pPr>
      <w:r w:rsidRPr="00FE3628">
        <w:rPr>
          <w:rFonts w:ascii="Arial" w:eastAsiaTheme="minorEastAsia" w:hAnsi="Arial"/>
          <w:sz w:val="24"/>
          <w:szCs w:val="24"/>
          <w:lang w:val="en-US"/>
        </w:rPr>
        <w:t>Evaluate and, if needed, specify CSI reporting for DL multi-TRP and/or multi-panel transmission to enable more dynamic channel/interference hypotheses for NCJT, targeting both FR1 and FR2</w:t>
      </w:r>
    </w:p>
    <w:p w14:paraId="2E3B6E0A" w14:textId="77777777" w:rsidR="00BB2CDF" w:rsidRPr="00FE3628" w:rsidRDefault="00BB2CDF" w:rsidP="00A7750A">
      <w:pPr>
        <w:pStyle w:val="ListParagraph"/>
        <w:numPr>
          <w:ilvl w:val="1"/>
          <w:numId w:val="19"/>
        </w:numPr>
        <w:ind w:left="1440"/>
        <w:jc w:val="both"/>
        <w:rPr>
          <w:rFonts w:ascii="Arial" w:eastAsiaTheme="minorEastAsia" w:hAnsi="Arial"/>
          <w:sz w:val="24"/>
          <w:szCs w:val="24"/>
          <w:lang w:val="en-US"/>
        </w:rPr>
      </w:pPr>
      <w:r w:rsidRPr="00FE3628">
        <w:rPr>
          <w:rFonts w:ascii="Arial" w:eastAsiaTheme="minorEastAsia" w:hAnsi="Arial"/>
          <w:sz w:val="24"/>
          <w:szCs w:val="24"/>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5F751B7B" w14:textId="7550FE32" w:rsidR="00133A96" w:rsidRPr="003B0D81" w:rsidRDefault="00133A96" w:rsidP="00CE0424">
      <w:pPr>
        <w:pStyle w:val="BodyText"/>
      </w:pPr>
    </w:p>
    <w:p w14:paraId="11FF8D03" w14:textId="77777777" w:rsidR="009A11E5" w:rsidRPr="00CE0424" w:rsidRDefault="009A11E5" w:rsidP="009A11E5">
      <w:pPr>
        <w:pStyle w:val="Heading1"/>
      </w:pPr>
      <w:bookmarkStart w:id="0" w:name="_Ref178064866"/>
      <w:r>
        <w:t>2</w:t>
      </w:r>
      <w:r>
        <w:tab/>
      </w:r>
      <w:bookmarkEnd w:id="0"/>
      <w:r>
        <w:t>CSI for FR1 FDD reciprocity</w:t>
      </w:r>
    </w:p>
    <w:p w14:paraId="13D164BD" w14:textId="77777777" w:rsidR="009A11E5" w:rsidRDefault="009A11E5" w:rsidP="009A11E5">
      <w:pPr>
        <w:pStyle w:val="Heading2"/>
      </w:pPr>
      <w:r>
        <w:t>2.1</w:t>
      </w:r>
      <w:r>
        <w:tab/>
        <w:t>CSI-RS precoding based on angle and delay reciprocity</w:t>
      </w:r>
    </w:p>
    <w:p w14:paraId="6312666C" w14:textId="13733883" w:rsidR="009A11E5" w:rsidRDefault="009A11E5" w:rsidP="00C3639E">
      <w:pPr>
        <w:pStyle w:val="BodyText"/>
      </w:pPr>
      <w:r>
        <w:t xml:space="preserve">In FDD, full reciprocity does not hold in UL and DL channels since different carrier frequencies are used. However, some large-scale fading channel parameters, such as angle and delay to clusters, can still be reciprocal as the physical propagation environment does not change rapidly. Figure 1 compares the angle/delay power spectrum of an UL channel and the corresponding DL channel, which are drawn according to the agreed channel model Alt 1 at 2 GHz with 200 MHz duplex distance. It is observed that the </w:t>
      </w:r>
      <w:r w:rsidR="00506B72">
        <w:t xml:space="preserve">power spectrum in UL and DL are quite similar. Dominant clusters seen in the UL also appears in similar angle and </w:t>
      </w:r>
      <w:r w:rsidR="00C3639E">
        <w:t>delay in the DL. However, there is still</w:t>
      </w:r>
      <w:r>
        <w:t xml:space="preserve"> some differences</w:t>
      </w:r>
      <w:r w:rsidR="009447BE">
        <w:t>, highlighted by the squ</w:t>
      </w:r>
      <w:r w:rsidR="00815E89">
        <w:t>a</w:t>
      </w:r>
      <w:r w:rsidR="009447BE">
        <w:t>res</w:t>
      </w:r>
      <w:r w:rsidR="004D4FD0">
        <w:t xml:space="preserve"> with red colour</w:t>
      </w:r>
      <w:r w:rsidR="009447BE">
        <w:t>,</w:t>
      </w:r>
      <w:r>
        <w:t xml:space="preserve"> which are caused by independent small-scale fading realizations. </w:t>
      </w:r>
    </w:p>
    <w:p w14:paraId="073ED5F0" w14:textId="77777777" w:rsidR="009A11E5" w:rsidRDefault="009A11E5" w:rsidP="009A11E5">
      <w:pPr>
        <w:pStyle w:val="BodyText"/>
        <w:keepNext/>
        <w:jc w:val="center"/>
      </w:pPr>
      <w:r w:rsidRPr="004075D4">
        <w:rPr>
          <w:noProof/>
        </w:rPr>
        <w:lastRenderedPageBreak/>
        <w:drawing>
          <wp:inline distT="0" distB="0" distL="0" distR="0" wp14:anchorId="600B8E0C" wp14:editId="36555766">
            <wp:extent cx="6120765" cy="2351405"/>
            <wp:effectExtent l="0" t="0" r="635"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8"/>
                    <a:stretch>
                      <a:fillRect/>
                    </a:stretch>
                  </pic:blipFill>
                  <pic:spPr>
                    <a:xfrm>
                      <a:off x="0" y="0"/>
                      <a:ext cx="6120765" cy="2351405"/>
                    </a:xfrm>
                    <a:prstGeom prst="rect">
                      <a:avLst/>
                    </a:prstGeom>
                  </pic:spPr>
                </pic:pic>
              </a:graphicData>
            </a:graphic>
          </wp:inline>
        </w:drawing>
      </w:r>
    </w:p>
    <w:p w14:paraId="10A21495" w14:textId="6AEB4C74" w:rsidR="009A11E5" w:rsidRDefault="009A11E5" w:rsidP="009A11E5">
      <w:pPr>
        <w:pStyle w:val="Caption"/>
        <w:jc w:val="center"/>
      </w:pPr>
      <w:r>
        <w:t xml:space="preserve">Figure </w:t>
      </w:r>
      <w:r w:rsidR="00EE022C">
        <w:fldChar w:fldCharType="begin"/>
      </w:r>
      <w:r w:rsidR="00EE022C">
        <w:instrText xml:space="preserve"> SEQ Figure \* ARABIC </w:instrText>
      </w:r>
      <w:r w:rsidR="00EE022C">
        <w:fldChar w:fldCharType="separate"/>
      </w:r>
      <w:r w:rsidR="00C4217C">
        <w:rPr>
          <w:noProof/>
        </w:rPr>
        <w:t>1</w:t>
      </w:r>
      <w:r w:rsidR="00EE022C">
        <w:rPr>
          <w:noProof/>
        </w:rPr>
        <w:fldChar w:fldCharType="end"/>
      </w:r>
      <w:r>
        <w:t xml:space="preserve"> Comparison of angle/delay power spectrum in UL and DL</w:t>
      </w:r>
    </w:p>
    <w:p w14:paraId="34FC5B0A" w14:textId="77777777" w:rsidR="009A11E5" w:rsidRDefault="009A11E5" w:rsidP="009A11E5">
      <w:pPr>
        <w:pStyle w:val="BodyText"/>
      </w:pPr>
    </w:p>
    <w:p w14:paraId="503D7057" w14:textId="633AD59E" w:rsidR="009A11E5" w:rsidRDefault="008E7E87" w:rsidP="009A11E5">
      <w:pPr>
        <w:pStyle w:val="BodyText"/>
        <w:rPr>
          <w:lang w:val="en-GB" w:eastAsia="ja-JP"/>
        </w:rPr>
      </w:pPr>
      <w:r>
        <w:t>In light of the above, d</w:t>
      </w:r>
      <w:r w:rsidR="009A11E5">
        <w:t xml:space="preserve">elay reciprocity can be utilized in addition to angle reciprocity in CSI-RS precoding, in order to reduce the frequency selectivity of precoded channel seen at the UE side. To be more specific, each CSI-RS port can be precoded using a pair of </w:t>
      </w:r>
      <w:r w:rsidR="009A11E5">
        <w:rPr>
          <w:lang w:val="en-GB" w:eastAsia="ja-JP"/>
        </w:rPr>
        <w:t xml:space="preserve">spatial domain (SD) basis and frequency domain (FD) basis, where the SD basis is used to beamform towards a selected cluster while the FD basis pre-compensates the delay to that cluster. Figure 2 illustrates an example where two CSI-RS ports are precoded. After delay pre-compensation, the dominant taps in </w:t>
      </w:r>
      <w:r w:rsidR="00BD6DA3">
        <w:rPr>
          <w:lang w:val="en-GB" w:eastAsia="ja-JP"/>
        </w:rPr>
        <w:t>the two</w:t>
      </w:r>
      <w:r w:rsidR="009A11E5">
        <w:rPr>
          <w:lang w:val="en-GB" w:eastAsia="ja-JP"/>
        </w:rPr>
        <w:t xml:space="preserve"> clusters are aligned to the first tap. Then, UE can compress the FD channel with fewer FD bases. </w:t>
      </w:r>
    </w:p>
    <w:p w14:paraId="71DE35D3" w14:textId="77777777" w:rsidR="009A11E5" w:rsidRPr="004C29BF" w:rsidRDefault="009A11E5" w:rsidP="009A11E5">
      <w:pPr>
        <w:pStyle w:val="BodyText"/>
        <w:rPr>
          <w:lang w:val="en-GB" w:eastAsia="ja-JP"/>
        </w:rPr>
      </w:pPr>
    </w:p>
    <w:p w14:paraId="6C041CC9" w14:textId="77777777" w:rsidR="009A11E5" w:rsidRDefault="009A11E5" w:rsidP="009A11E5">
      <w:pPr>
        <w:pStyle w:val="BodyText"/>
        <w:keepNext/>
        <w:jc w:val="center"/>
      </w:pPr>
      <w:r w:rsidRPr="00A00D7C">
        <w:rPr>
          <w:noProof/>
        </w:rPr>
        <w:drawing>
          <wp:inline distT="0" distB="0" distL="0" distR="0" wp14:anchorId="50B1B28E" wp14:editId="4C1BC4FB">
            <wp:extent cx="5984112" cy="1909823"/>
            <wp:effectExtent l="0" t="0" r="0" b="0"/>
            <wp:docPr id="23" name="Picture 22" descr="Diagram&#10;&#10;Description automatically generated">
              <a:extLst xmlns:a="http://schemas.openxmlformats.org/drawingml/2006/main">
                <a:ext uri="{FF2B5EF4-FFF2-40B4-BE49-F238E27FC236}">
                  <a16:creationId xmlns:a16="http://schemas.microsoft.com/office/drawing/2014/main" id="{497468FE-CFD9-A24E-9641-BEEC356F3649}"/>
                </a:ext>
              </a:extLst>
            </wp:docPr>
            <wp:cNvGraphicFramePr/>
            <a:graphic xmlns:a="http://schemas.openxmlformats.org/drawingml/2006/main">
              <a:graphicData uri="http://schemas.openxmlformats.org/drawingml/2006/picture">
                <pic:pic xmlns:pic="http://schemas.openxmlformats.org/drawingml/2006/picture">
                  <pic:nvPicPr>
                    <pic:cNvPr id="23" name="Picture 22" descr="Diagram&#10;&#10;Description automatically generated">
                      <a:extLst>
                        <a:ext uri="{FF2B5EF4-FFF2-40B4-BE49-F238E27FC236}">
                          <a16:creationId xmlns:a16="http://schemas.microsoft.com/office/drawing/2014/main" id="{497468FE-CFD9-A24E-9641-BEEC356F3649}"/>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5984112" cy="1909823"/>
                    </a:xfrm>
                    <a:prstGeom prst="rect">
                      <a:avLst/>
                    </a:prstGeom>
                  </pic:spPr>
                </pic:pic>
              </a:graphicData>
            </a:graphic>
          </wp:inline>
        </w:drawing>
      </w:r>
    </w:p>
    <w:p w14:paraId="74D13AA9" w14:textId="622C670F" w:rsidR="009A11E5" w:rsidRDefault="009A11E5" w:rsidP="009A11E5">
      <w:pPr>
        <w:pStyle w:val="Caption"/>
        <w:jc w:val="center"/>
      </w:pPr>
      <w:r>
        <w:t xml:space="preserve">Figure </w:t>
      </w:r>
      <w:r w:rsidR="00EE022C">
        <w:fldChar w:fldCharType="begin"/>
      </w:r>
      <w:r w:rsidR="00EE022C">
        <w:instrText xml:space="preserve"> SEQ Figure \* ARAB</w:instrText>
      </w:r>
      <w:r w:rsidR="00EE022C">
        <w:instrText xml:space="preserve">IC </w:instrText>
      </w:r>
      <w:r w:rsidR="00EE022C">
        <w:fldChar w:fldCharType="separate"/>
      </w:r>
      <w:r w:rsidR="00C4217C">
        <w:rPr>
          <w:noProof/>
        </w:rPr>
        <w:t>2</w:t>
      </w:r>
      <w:r w:rsidR="00EE022C">
        <w:rPr>
          <w:noProof/>
        </w:rPr>
        <w:fldChar w:fldCharType="end"/>
      </w:r>
      <w:r>
        <w:t xml:space="preserve"> Illustration of applying spatial domain precoding with delay pre-compensation to a channel.</w:t>
      </w:r>
    </w:p>
    <w:p w14:paraId="19C4581D" w14:textId="77777777" w:rsidR="009A11E5" w:rsidRPr="004C29BF" w:rsidRDefault="009A11E5" w:rsidP="009A11E5">
      <w:pPr>
        <w:rPr>
          <w:lang w:eastAsia="en-GB"/>
        </w:rPr>
      </w:pPr>
    </w:p>
    <w:p w14:paraId="1C75079C" w14:textId="77777777" w:rsidR="009A11E5" w:rsidRDefault="009A11E5" w:rsidP="009A11E5">
      <w:pPr>
        <w:pStyle w:val="Observation"/>
      </w:pPr>
      <w:bookmarkStart w:id="1" w:name="_Toc54393843"/>
      <w:r>
        <w:t>Delay reciprocity can be utilized in addition to angle reciprocity in CSI-RS precoding, in order to reduce the frequency selectivity of precoded channel seen at the UE side.</w:t>
      </w:r>
      <w:bookmarkEnd w:id="1"/>
    </w:p>
    <w:p w14:paraId="62054B8F" w14:textId="54DBB80F" w:rsidR="007625AF" w:rsidRDefault="007625AF" w:rsidP="00666020"/>
    <w:p w14:paraId="505A0AE0" w14:textId="77777777" w:rsidR="009A11E5" w:rsidRPr="00DA0A71" w:rsidRDefault="009A11E5" w:rsidP="009A11E5">
      <w:pPr>
        <w:pStyle w:val="Heading2"/>
        <w:rPr>
          <w:lang w:val="en-US" w:eastAsia="zh-CN"/>
        </w:rPr>
      </w:pPr>
      <w:r>
        <w:lastRenderedPageBreak/>
        <w:t>2.2</w:t>
      </w:r>
      <w:r>
        <w:tab/>
        <w:t xml:space="preserve">CSI acquisition procedure for FDD reciprocity </w:t>
      </w:r>
    </w:p>
    <w:p w14:paraId="296021E5" w14:textId="77777777" w:rsidR="009A11E5" w:rsidRPr="00DA0A71" w:rsidRDefault="009A11E5" w:rsidP="009A11E5">
      <w:pPr>
        <w:pStyle w:val="Heading3"/>
      </w:pPr>
      <w:r>
        <w:t>2.2.1</w:t>
      </w:r>
      <w:r>
        <w:tab/>
        <w:t>CSI-RS precoding at gNB</w:t>
      </w:r>
    </w:p>
    <w:p w14:paraId="680124F5" w14:textId="77777777" w:rsidR="009A11E5" w:rsidRDefault="009A11E5" w:rsidP="009A11E5">
      <w:pPr>
        <w:pStyle w:val="BodyText"/>
        <w:rPr>
          <w:lang w:val="en-GB" w:eastAsia="ja-JP"/>
        </w:rPr>
      </w:pPr>
      <w:r>
        <w:rPr>
          <w:lang w:val="en-GB" w:eastAsia="ja-JP"/>
        </w:rPr>
        <w:t xml:space="preserve">Based on UL channel estimate, a pair of SD basis </w:t>
      </w:r>
      <m:oMath>
        <m:sSub>
          <m:sSubPr>
            <m:ctrlPr>
              <w:rPr>
                <w:rFonts w:ascii="Cambria Math" w:hAnsi="Cambria Math"/>
                <w:i/>
                <w:lang w:val="en-GB" w:eastAsia="ja-JP"/>
              </w:rPr>
            </m:ctrlPr>
          </m:sSubPr>
          <m:e>
            <m:r>
              <m:rPr>
                <m:sty m:val="bi"/>
              </m:rPr>
              <w:rPr>
                <w:rFonts w:ascii="Cambria Math" w:hAnsi="Cambria Math"/>
                <w:lang w:val="en-GB" w:eastAsia="ja-JP"/>
              </w:rPr>
              <m:t>b</m:t>
            </m:r>
          </m:e>
          <m:sub>
            <m:r>
              <w:rPr>
                <w:rFonts w:ascii="Cambria Math" w:hAnsi="Cambria Math"/>
                <w:lang w:val="en-GB" w:eastAsia="ja-JP"/>
              </w:rPr>
              <m:t>p</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t</m:t>
                </m:r>
              </m:sub>
            </m:sSub>
            <m:r>
              <w:rPr>
                <w:rFonts w:ascii="Cambria Math" w:hAnsi="Cambria Math"/>
                <w:lang w:val="en-GB" w:eastAsia="ja-JP"/>
              </w:rPr>
              <m:t>×1</m:t>
            </m:r>
          </m:sup>
        </m:sSup>
      </m:oMath>
      <w:r>
        <w:rPr>
          <w:lang w:val="en-GB" w:eastAsia="ja-JP"/>
        </w:rPr>
        <w:t xml:space="preserve"> and FD basis </w:t>
      </w:r>
      <m:oMath>
        <m:sSub>
          <m:sSubPr>
            <m:ctrlPr>
              <w:rPr>
                <w:rFonts w:ascii="Cambria Math" w:hAnsi="Cambria Math"/>
                <w:i/>
                <w:lang w:val="en-GB" w:eastAsia="ja-JP"/>
              </w:rPr>
            </m:ctrlPr>
          </m:sSubPr>
          <m:e>
            <m:r>
              <m:rPr>
                <m:sty m:val="bi"/>
              </m:rPr>
              <w:rPr>
                <w:rFonts w:ascii="Cambria Math" w:hAnsi="Cambria Math"/>
                <w:lang w:val="en-GB" w:eastAsia="ja-JP"/>
              </w:rPr>
              <m:t>f</m:t>
            </m:r>
          </m:e>
          <m:sub>
            <m:r>
              <w:rPr>
                <w:rFonts w:ascii="Cambria Math" w:hAnsi="Cambria Math"/>
                <w:lang w:val="en-GB" w:eastAsia="ja-JP"/>
              </w:rPr>
              <m:t>p</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w:bookmarkStart w:id="2" w:name="OLE_LINK1"/>
            <w:bookmarkStart w:id="3" w:name="OLE_LINK2"/>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RB</m:t>
                </m:r>
              </m:sub>
            </m:sSub>
            <w:bookmarkEnd w:id="2"/>
            <w:bookmarkEnd w:id="3"/>
            <m:r>
              <w:rPr>
                <w:rFonts w:ascii="Cambria Math" w:hAnsi="Cambria Math"/>
                <w:lang w:val="en-GB" w:eastAsia="ja-JP"/>
              </w:rPr>
              <m:t>×1</m:t>
            </m:r>
          </m:sup>
        </m:sSup>
      </m:oMath>
      <w:r>
        <w:rPr>
          <w:lang w:val="en-GB" w:eastAsia="ja-JP"/>
        </w:rPr>
        <w:t xml:space="preserve"> are jointly selected to precode CSI-RS port </w:t>
      </w:r>
      <m:oMath>
        <m:r>
          <w:rPr>
            <w:rFonts w:ascii="Cambria Math" w:hAnsi="Cambria Math"/>
            <w:lang w:val="en-GB" w:eastAsia="ja-JP"/>
          </w:rPr>
          <m:t>p</m:t>
        </m:r>
      </m:oMath>
      <w:r>
        <w:rPr>
          <w:lang w:val="en-GB" w:eastAsia="ja-JP"/>
        </w:rPr>
        <w:t xml:space="preserve">, for </w:t>
      </w:r>
      <m:oMath>
        <m:r>
          <w:rPr>
            <w:rFonts w:ascii="Cambria Math" w:hAnsi="Cambria Math"/>
            <w:lang w:val="en-GB" w:eastAsia="ja-JP"/>
          </w:rPr>
          <m:t xml:space="preserve">p=1, …,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m:t>
            </m:r>
          </m:sub>
        </m:sSub>
      </m:oMath>
      <w:r>
        <w:rPr>
          <w:lang w:val="en-GB" w:eastAsia="ja-JP"/>
        </w:rPr>
        <w:t xml:space="preserve">,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m:t>
            </m:r>
          </m:sub>
        </m:sSub>
      </m:oMath>
      <w:r>
        <w:rPr>
          <w:lang w:val="en-GB" w:eastAsia="ja-JP"/>
        </w:rPr>
        <w:t xml:space="preserve"> is the number of CSI-RS ports, while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t</m:t>
            </m:r>
          </m:sub>
        </m:sSub>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RB</m:t>
            </m:r>
          </m:sub>
        </m:sSub>
      </m:oMath>
      <w:r>
        <w:rPr>
          <w:lang w:val="en-GB" w:eastAsia="ja-JP"/>
        </w:rPr>
        <w:t xml:space="preserve"> are the number of Tx ports and the number of resource blocks (RBs), respectively. The precoder for CSI-RS port </w:t>
      </w:r>
      <m:oMath>
        <m:r>
          <w:rPr>
            <w:rFonts w:ascii="Cambria Math" w:hAnsi="Cambria Math"/>
            <w:lang w:val="en-GB" w:eastAsia="ja-JP"/>
          </w:rPr>
          <m:t>p</m:t>
        </m:r>
      </m:oMath>
      <w:r>
        <w:rPr>
          <w:lang w:val="en-GB" w:eastAsia="ja-JP"/>
        </w:rPr>
        <w:t xml:space="preserve">, denoted by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p</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t</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RB</m:t>
                </m:r>
              </m:sub>
            </m:sSub>
          </m:sup>
        </m:sSup>
      </m:oMath>
      <w:r>
        <w:rPr>
          <w:lang w:val="en-GB" w:eastAsia="ja-JP"/>
        </w:rPr>
        <w:t xml:space="preserve">, is given by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p</m:t>
            </m:r>
          </m:sub>
        </m:sSub>
        <m:r>
          <w:rPr>
            <w:rFonts w:ascii="Cambria Math" w:hAnsi="Cambria Math"/>
            <w:lang w:val="en-GB" w:eastAsia="ja-JP"/>
          </w:rPr>
          <m:t>=</m:t>
        </m:r>
        <m:sSub>
          <m:sSubPr>
            <m:ctrlPr>
              <w:rPr>
                <w:rFonts w:ascii="Cambria Math" w:hAnsi="Cambria Math"/>
                <w:i/>
                <w:lang w:val="en-GB" w:eastAsia="ja-JP"/>
              </w:rPr>
            </m:ctrlPr>
          </m:sSubPr>
          <m:e>
            <m:r>
              <m:rPr>
                <m:sty m:val="bi"/>
              </m:rPr>
              <w:rPr>
                <w:rFonts w:ascii="Cambria Math" w:hAnsi="Cambria Math"/>
                <w:lang w:val="en-GB" w:eastAsia="ja-JP"/>
              </w:rPr>
              <m:t>b</m:t>
            </m:r>
          </m:e>
          <m:sub>
            <m:r>
              <w:rPr>
                <w:rFonts w:ascii="Cambria Math" w:hAnsi="Cambria Math"/>
                <w:lang w:val="en-GB" w:eastAsia="ja-JP"/>
              </w:rPr>
              <m:t>p</m:t>
            </m:r>
          </m:sub>
        </m:sSub>
        <m:sSubSup>
          <m:sSubSupPr>
            <m:ctrlPr>
              <w:rPr>
                <w:rFonts w:ascii="Cambria Math" w:hAnsi="Cambria Math"/>
                <w:i/>
                <w:lang w:val="en-GB" w:eastAsia="ja-JP"/>
              </w:rPr>
            </m:ctrlPr>
          </m:sSubSupPr>
          <m:e>
            <m:r>
              <m:rPr>
                <m:sty m:val="bi"/>
              </m:rPr>
              <w:rPr>
                <w:rFonts w:ascii="Cambria Math" w:hAnsi="Cambria Math"/>
                <w:lang w:val="en-GB" w:eastAsia="ja-JP"/>
              </w:rPr>
              <m:t>f</m:t>
            </m:r>
          </m:e>
          <m:sub>
            <m:r>
              <w:rPr>
                <w:rFonts w:ascii="Cambria Math" w:hAnsi="Cambria Math"/>
                <w:lang w:val="en-GB" w:eastAsia="ja-JP"/>
              </w:rPr>
              <m:t>p</m:t>
            </m:r>
          </m:sub>
          <m:sup>
            <m:r>
              <w:rPr>
                <w:rFonts w:ascii="Cambria Math" w:hAnsi="Cambria Math"/>
                <w:lang w:val="en-GB" w:eastAsia="ja-JP"/>
              </w:rPr>
              <m:t>H</m:t>
            </m:r>
          </m:sup>
        </m:sSubSup>
      </m:oMath>
      <w:r>
        <w:rPr>
          <w:lang w:val="en-GB" w:eastAsia="ja-JP"/>
        </w:rPr>
        <w:t xml:space="preserve">. Selection of SD and FD basis is up to gNB implementation. In our study, we jointly select DFT-based SD-FD basis pairs for beamforming towards dominant clusters seen in the UL channel. </w:t>
      </w:r>
    </w:p>
    <w:p w14:paraId="0EF3B1E2" w14:textId="77777777" w:rsidR="009A11E5" w:rsidRPr="001D4A65" w:rsidRDefault="009A11E5" w:rsidP="009A11E5">
      <w:pPr>
        <w:pStyle w:val="Heading3"/>
        <w:rPr>
          <w:lang w:val="en-US" w:eastAsia="zh-CN"/>
        </w:rPr>
      </w:pPr>
      <w:r>
        <w:t>2.2.2</w:t>
      </w:r>
      <w:r>
        <w:tab/>
        <w:t>UE measurement and reporting</w:t>
      </w:r>
    </w:p>
    <w:p w14:paraId="35FBEDA4" w14:textId="3CCE8072" w:rsidR="009A11E5" w:rsidRDefault="009A11E5" w:rsidP="009A11E5">
      <w:pPr>
        <w:pStyle w:val="BodyText"/>
        <w:rPr>
          <w:lang w:val="en-GB" w:eastAsia="ja-JP"/>
        </w:rPr>
      </w:pPr>
      <w:r>
        <w:rPr>
          <w:lang w:val="en-GB" w:eastAsia="ja-JP"/>
        </w:rPr>
        <w:t xml:space="preserve">UE measures the DL channel based on the configured CSI-RS ports. First, since delay has been pre-compensated in the precoded channel which reduces frequency selectivity, a FD compression can be performed </w:t>
      </w:r>
      <w:r w:rsidR="00357AAC">
        <w:rPr>
          <w:lang w:val="en-GB" w:eastAsia="ja-JP"/>
        </w:rPr>
        <w:t xml:space="preserve">by </w:t>
      </w:r>
      <w:r>
        <w:rPr>
          <w:lang w:val="en-GB" w:eastAsia="ja-JP"/>
        </w:rPr>
        <w:t>the UE by equalizing the estimated DL channel over frequency. Due to delay pre-compensation, it is expected that most of the channel information</w:t>
      </w:r>
      <w:r w:rsidR="00D2233A">
        <w:rPr>
          <w:lang w:val="en-GB" w:eastAsia="ja-JP"/>
        </w:rPr>
        <w:t xml:space="preserve"> from different ports</w:t>
      </w:r>
      <w:r>
        <w:rPr>
          <w:lang w:val="en-GB" w:eastAsia="ja-JP"/>
        </w:rPr>
        <w:t xml:space="preserve"> will be captured in the same tap. In this case, a single DC DFT component can be used for averaging the channel over subbands. In a more general case where multiple dominant taps are observed, </w:t>
      </w:r>
      <m:oMath>
        <m:r>
          <w:rPr>
            <w:rFonts w:ascii="Cambria Math" w:hAnsi="Cambria Math"/>
            <w:lang w:val="en-GB" w:eastAsia="ja-JP"/>
          </w:rPr>
          <m:t>M&gt;1</m:t>
        </m:r>
      </m:oMath>
      <w:r>
        <w:rPr>
          <w:lang w:val="en-GB" w:eastAsia="ja-JP"/>
        </w:rPr>
        <w:t xml:space="preserve"> DFT components can be used to equalize the channel over subbands. Denote the FD compression matrix as </w:t>
      </w:r>
      <m:oMath>
        <m:sSub>
          <m:sSubPr>
            <m:ctrlPr>
              <w:rPr>
                <w:rFonts w:ascii="Cambria Math" w:hAnsi="Cambria Math"/>
                <w:i/>
                <w:lang w:val="en-GB" w:eastAsia="ja-JP"/>
              </w:rPr>
            </m:ctrlPr>
          </m:sSubPr>
          <m:e>
            <m:r>
              <m:rPr>
                <m:sty m:val="bi"/>
              </m:rPr>
              <w:rPr>
                <w:rFonts w:ascii="Cambria Math" w:hAnsi="Cambria Math"/>
                <w:lang w:val="en-GB" w:eastAsia="ja-JP"/>
              </w:rPr>
              <m:t>W</m:t>
            </m:r>
          </m:e>
          <m:sub>
            <m:r>
              <w:rPr>
                <w:rFonts w:ascii="Cambria Math" w:hAnsi="Cambria Math"/>
                <w:lang w:val="en-GB" w:eastAsia="ja-JP"/>
              </w:rPr>
              <m:t>f</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r>
              <w:rPr>
                <w:rFonts w:ascii="Cambria Math" w:hAnsi="Cambria Math"/>
                <w:lang w:val="en-GB" w:eastAsia="ja-JP"/>
              </w:rPr>
              <m:t>×M</m:t>
            </m:r>
          </m:sup>
        </m:sSup>
      </m:oMath>
      <w:r>
        <w:rPr>
          <w:lang w:val="en-GB" w:eastAsia="ja-JP"/>
        </w:rPr>
        <w:t xml:space="preserve"> and the estimated DL channel as </w:t>
      </w:r>
      <m:oMath>
        <m:sSubSup>
          <m:sSubSupPr>
            <m:ctrlPr>
              <w:rPr>
                <w:rFonts w:ascii="Cambria Math" w:hAnsi="Cambria Math"/>
                <w:i/>
                <w:lang w:val="en-GB" w:eastAsia="ja-JP"/>
              </w:rPr>
            </m:ctrlPr>
          </m:sSubSupPr>
          <m:e>
            <m:acc>
              <m:accPr>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(1)</m:t>
            </m:r>
          </m:sup>
        </m:sSubSup>
      </m:oMath>
      <w:r>
        <w:rPr>
          <w:lang w:val="en-GB" w:eastAsia="ja-JP"/>
        </w:rPr>
        <w:t>, …</w:t>
      </w:r>
      <m:oMath>
        <m:sSubSup>
          <m:sSubSupPr>
            <m:ctrlPr>
              <w:rPr>
                <w:rFonts w:ascii="Cambria Math" w:hAnsi="Cambria Math"/>
                <w:i/>
                <w:lang w:val="en-GB" w:eastAsia="ja-JP"/>
              </w:rPr>
            </m:ctrlPr>
          </m:sSubSupPr>
          <m:e>
            <m:r>
              <w:rPr>
                <w:rFonts w:ascii="Cambria Math" w:hAnsi="Cambria Math"/>
                <w:lang w:val="en-GB" w:eastAsia="ja-JP"/>
              </w:rPr>
              <m:t>,</m:t>
            </m:r>
            <m:acc>
              <m:accPr>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r>
              <w:rPr>
                <w:rFonts w:ascii="Cambria Math" w:hAnsi="Cambria Math"/>
                <w:lang w:val="en-GB" w:eastAsia="ja-JP"/>
              </w:rPr>
              <m:t>)</m:t>
            </m:r>
          </m:sup>
        </m:sSubSup>
      </m:oMath>
      <w:r>
        <w:rPr>
          <w:lang w:val="en-GB" w:eastAsia="ja-JP"/>
        </w:rPr>
        <w:t xml:space="preserve">, where </w:t>
      </w:r>
      <m:oMath>
        <m:sSubSup>
          <m:sSubSupPr>
            <m:ctrlPr>
              <w:rPr>
                <w:rFonts w:ascii="Cambria Math" w:hAnsi="Cambria Math"/>
                <w:i/>
                <w:lang w:val="en-GB" w:eastAsia="ja-JP"/>
              </w:rPr>
            </m:ctrlPr>
          </m:sSubSupPr>
          <m:e>
            <m:acc>
              <m:accPr>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(n)</m:t>
            </m:r>
          </m:sup>
        </m:sSubSup>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r</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m:t>
                </m:r>
              </m:sub>
            </m:sSub>
          </m:sup>
        </m:sSup>
      </m:oMath>
      <w:r>
        <w:rPr>
          <w:lang w:val="en-GB" w:eastAsia="ja-JP"/>
        </w:rPr>
        <w:t xml:space="preserve"> for </w:t>
      </w:r>
      <m:oMath>
        <m:r>
          <w:rPr>
            <w:rFonts w:ascii="Cambria Math" w:hAnsi="Cambria Math"/>
            <w:lang w:val="en-GB" w:eastAsia="ja-JP"/>
          </w:rPr>
          <m:t xml:space="preserve">n=1, …,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oMath>
      <w:r>
        <w:rPr>
          <w:lang w:val="en-GB" w:eastAsia="ja-JP"/>
        </w:rPr>
        <w:t xml:space="preserve"> is the number of subbands, the FD compressed channel can be written as </w:t>
      </w:r>
      <m:oMath>
        <m:sSubSup>
          <m:sSubSupPr>
            <m:ctrlPr>
              <w:rPr>
                <w:rFonts w:ascii="Cambria Math" w:hAnsi="Cambria Math"/>
                <w:i/>
                <w:lang w:val="en-GB" w:eastAsia="ja-JP"/>
              </w:rPr>
            </m:ctrlPr>
          </m:sSubSupPr>
          <m:e>
            <m:acc>
              <m:accPr>
                <m:chr m:val="̅"/>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d>
              <m:dPr>
                <m:ctrlPr>
                  <w:rPr>
                    <w:rFonts w:ascii="Cambria Math" w:hAnsi="Cambria Math"/>
                    <w:i/>
                    <w:lang w:val="en-GB" w:eastAsia="ja-JP"/>
                  </w:rPr>
                </m:ctrlPr>
              </m:dPr>
              <m:e>
                <m:r>
                  <w:rPr>
                    <w:rFonts w:ascii="Cambria Math" w:hAnsi="Cambria Math"/>
                    <w:lang w:val="en-GB" w:eastAsia="ja-JP"/>
                  </w:rPr>
                  <m:t>m</m:t>
                </m:r>
              </m:e>
            </m:d>
          </m:sup>
        </m:sSubSup>
        <m:r>
          <w:rPr>
            <w:rFonts w:ascii="Cambria Math" w:hAnsi="Cambria Math"/>
            <w:lang w:val="en-GB" w:eastAsia="ja-JP"/>
          </w:rPr>
          <m:t>=</m:t>
        </m:r>
        <m:nary>
          <m:naryPr>
            <m:chr m:val="∑"/>
            <m:limLoc m:val="undOvr"/>
            <m:ctrlPr>
              <w:rPr>
                <w:rFonts w:ascii="Cambria Math" w:hAnsi="Cambria Math"/>
                <w:i/>
                <w:lang w:val="en-GB" w:eastAsia="ja-JP"/>
              </w:rPr>
            </m:ctrlPr>
          </m:naryPr>
          <m:sub>
            <m:r>
              <w:rPr>
                <w:rFonts w:ascii="Cambria Math" w:hAnsi="Cambria Math"/>
                <w:lang w:val="en-GB" w:eastAsia="ja-JP"/>
              </w:rPr>
              <m:t>n=1</m:t>
            </m:r>
          </m:sub>
          <m:sup>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m:t>
                </m:r>
              </m:sub>
            </m:sSub>
          </m:sup>
          <m:e>
            <m:sSubSup>
              <m:sSubSupPr>
                <m:ctrlPr>
                  <w:rPr>
                    <w:rFonts w:ascii="Cambria Math" w:hAnsi="Cambria Math"/>
                    <w:i/>
                    <w:lang w:val="en-GB" w:eastAsia="ja-JP"/>
                  </w:rPr>
                </m:ctrlPr>
              </m:sSubSupPr>
              <m:e>
                <m:acc>
                  <m:accPr>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r>
                  <w:rPr>
                    <w:rFonts w:ascii="Cambria Math" w:hAnsi="Cambria Math"/>
                    <w:lang w:val="en-GB" w:eastAsia="ja-JP"/>
                  </w:rPr>
                  <m:t>(n)</m:t>
                </m:r>
              </m:sup>
            </m:sSubSup>
            <m:sSubSup>
              <m:sSubSupPr>
                <m:ctrlPr>
                  <w:rPr>
                    <w:rFonts w:ascii="Cambria Math" w:hAnsi="Cambria Math"/>
                    <w:i/>
                    <w:lang w:val="en-GB" w:eastAsia="ja-JP"/>
                  </w:rPr>
                </m:ctrlPr>
              </m:sSubSupPr>
              <m:e>
                <m:r>
                  <m:rPr>
                    <m:sty m:val="bi"/>
                  </m:rPr>
                  <w:rPr>
                    <w:rFonts w:ascii="Cambria Math" w:hAnsi="Cambria Math"/>
                    <w:lang w:val="en-GB" w:eastAsia="ja-JP"/>
                  </w:rPr>
                  <m:t>W</m:t>
                </m:r>
              </m:e>
              <m:sub>
                <m:r>
                  <w:rPr>
                    <w:rFonts w:ascii="Cambria Math" w:hAnsi="Cambria Math"/>
                    <w:lang w:val="en-GB" w:eastAsia="ja-JP"/>
                  </w:rPr>
                  <m:t>f</m:t>
                </m:r>
              </m:sub>
              <m:sup>
                <m:r>
                  <w:rPr>
                    <w:rFonts w:ascii="Cambria Math" w:hAnsi="Cambria Math"/>
                    <w:lang w:val="en-GB" w:eastAsia="ja-JP"/>
                  </w:rPr>
                  <m:t>*</m:t>
                </m:r>
              </m:sup>
            </m:sSubSup>
            <m:r>
              <w:rPr>
                <w:rFonts w:ascii="Cambria Math" w:hAnsi="Cambria Math"/>
                <w:lang w:val="en-GB" w:eastAsia="ja-JP"/>
              </w:rPr>
              <m:t>(n,m)</m:t>
            </m:r>
          </m:e>
        </m:nary>
      </m:oMath>
      <w:r>
        <w:rPr>
          <w:lang w:val="en-GB" w:eastAsia="ja-JP"/>
        </w:rPr>
        <w:t>,</w:t>
      </w:r>
      <m:oMath>
        <m:r>
          <w:rPr>
            <w:rFonts w:ascii="Cambria Math" w:hAnsi="Cambria Math"/>
            <w:lang w:val="en-GB" w:eastAsia="ja-JP"/>
          </w:rPr>
          <m:t xml:space="preserve"> </m:t>
        </m:r>
      </m:oMath>
      <w:r>
        <w:rPr>
          <w:lang w:val="en-GB" w:eastAsia="ja-JP"/>
        </w:rPr>
        <w:t xml:space="preserve">for </w:t>
      </w:r>
      <m:oMath>
        <m:r>
          <w:rPr>
            <w:rFonts w:ascii="Cambria Math" w:hAnsi="Cambria Math"/>
            <w:lang w:val="en-GB" w:eastAsia="ja-JP"/>
          </w:rPr>
          <m:t>m=1, …, M</m:t>
        </m:r>
      </m:oMath>
      <w:r>
        <w:rPr>
          <w:lang w:val="en-GB" w:eastAsia="ja-JP"/>
        </w:rPr>
        <w:t xml:space="preserve">. After channel compression, UE performs SVD on </w:t>
      </w:r>
      <m:oMath>
        <m:sSubSup>
          <m:sSubSupPr>
            <m:ctrlPr>
              <w:rPr>
                <w:rFonts w:ascii="Cambria Math" w:hAnsi="Cambria Math"/>
                <w:i/>
                <w:lang w:val="en-GB" w:eastAsia="ja-JP"/>
              </w:rPr>
            </m:ctrlPr>
          </m:sSubSupPr>
          <m:e>
            <m:acc>
              <m:accPr>
                <m:chr m:val="̅"/>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d>
              <m:dPr>
                <m:ctrlPr>
                  <w:rPr>
                    <w:rFonts w:ascii="Cambria Math" w:hAnsi="Cambria Math"/>
                    <w:i/>
                    <w:lang w:val="en-GB" w:eastAsia="ja-JP"/>
                  </w:rPr>
                </m:ctrlPr>
              </m:dPr>
              <m:e>
                <m:r>
                  <w:rPr>
                    <w:rFonts w:ascii="Cambria Math" w:hAnsi="Cambria Math"/>
                    <w:lang w:val="en-GB" w:eastAsia="ja-JP"/>
                  </w:rPr>
                  <m:t>1</m:t>
                </m:r>
              </m:e>
            </m:d>
          </m:sup>
        </m:sSubSup>
        <m:r>
          <w:rPr>
            <w:rFonts w:ascii="Cambria Math" w:hAnsi="Cambria Math"/>
            <w:lang w:val="en-GB" w:eastAsia="ja-JP"/>
          </w:rPr>
          <m:t xml:space="preserve">, …, </m:t>
        </m:r>
        <m:sSubSup>
          <m:sSubSupPr>
            <m:ctrlPr>
              <w:rPr>
                <w:rFonts w:ascii="Cambria Math" w:hAnsi="Cambria Math"/>
                <w:i/>
                <w:lang w:val="en-GB" w:eastAsia="ja-JP"/>
              </w:rPr>
            </m:ctrlPr>
          </m:sSubSupPr>
          <m:e>
            <m:acc>
              <m:accPr>
                <m:chr m:val="̅"/>
                <m:ctrlPr>
                  <w:rPr>
                    <w:rFonts w:ascii="Cambria Math" w:hAnsi="Cambria Math"/>
                    <w:i/>
                    <w:lang w:val="en-GB" w:eastAsia="ja-JP"/>
                  </w:rPr>
                </m:ctrlPr>
              </m:accPr>
              <m:e>
                <m:r>
                  <m:rPr>
                    <m:sty m:val="bi"/>
                  </m:rPr>
                  <w:rPr>
                    <w:rFonts w:ascii="Cambria Math" w:hAnsi="Cambria Math"/>
                    <w:lang w:val="en-GB" w:eastAsia="ja-JP"/>
                  </w:rPr>
                  <m:t>H</m:t>
                </m:r>
              </m:e>
            </m:acc>
          </m:e>
          <m:sub>
            <m:r>
              <w:rPr>
                <w:rFonts w:ascii="Cambria Math" w:hAnsi="Cambria Math"/>
                <w:lang w:val="en-GB" w:eastAsia="ja-JP"/>
              </w:rPr>
              <m:t>DL</m:t>
            </m:r>
          </m:sub>
          <m:sup>
            <m:d>
              <m:dPr>
                <m:ctrlPr>
                  <w:rPr>
                    <w:rFonts w:ascii="Cambria Math" w:hAnsi="Cambria Math"/>
                    <w:i/>
                    <w:lang w:val="en-GB" w:eastAsia="ja-JP"/>
                  </w:rPr>
                </m:ctrlPr>
              </m:dPr>
              <m:e>
                <m:r>
                  <w:rPr>
                    <w:rFonts w:ascii="Cambria Math" w:hAnsi="Cambria Math"/>
                    <w:lang w:val="en-GB" w:eastAsia="ja-JP"/>
                  </w:rPr>
                  <m:t>M</m:t>
                </m:r>
              </m:e>
            </m:d>
          </m:sup>
        </m:sSubSup>
      </m:oMath>
      <w:r>
        <w:rPr>
          <w:lang w:val="en-GB" w:eastAsia="ja-JP"/>
        </w:rPr>
        <w:t xml:space="preserve"> to obtain the coefficient matrix </w:t>
      </w:r>
      <m:oMath>
        <m:sSub>
          <m:sSubPr>
            <m:ctrlPr>
              <w:rPr>
                <w:rFonts w:ascii="Cambria Math" w:hAnsi="Cambria Math"/>
                <w:b/>
                <w:bCs/>
                <w:i/>
                <w:lang w:val="en-GB" w:eastAsia="ja-JP"/>
              </w:rPr>
            </m:ctrlPr>
          </m:sSubPr>
          <m:e>
            <m:r>
              <m:rPr>
                <m:sty m:val="bi"/>
              </m:rPr>
              <w:rPr>
                <w:rFonts w:ascii="Cambria Math" w:hAnsi="Cambria Math"/>
                <w:lang w:val="en-GB" w:eastAsia="ja-JP"/>
              </w:rPr>
              <m:t>C</m:t>
            </m:r>
          </m:e>
          <m:sub>
            <m:r>
              <w:rPr>
                <w:rFonts w:ascii="Cambria Math" w:hAnsi="Cambria Math"/>
                <w:lang w:val="en-GB" w:eastAsia="ja-JP"/>
              </w:rPr>
              <m:t>l</m:t>
            </m:r>
          </m:sub>
        </m:sSub>
        <m:r>
          <w:rPr>
            <w:rFonts w:ascii="Cambria Math" w:hAnsi="Cambria Math"/>
            <w:lang w:val="en-GB" w:eastAsia="ja-JP"/>
          </w:rPr>
          <m:t>∈</m:t>
        </m:r>
        <m:sSup>
          <m:sSupPr>
            <m:ctrlPr>
              <w:rPr>
                <w:rFonts w:ascii="Cambria Math" w:hAnsi="Cambria Math"/>
                <w:i/>
                <w:lang w:val="en-GB" w:eastAsia="ja-JP"/>
              </w:rPr>
            </m:ctrlPr>
          </m:sSupPr>
          <m:e>
            <m:r>
              <m:rPr>
                <m:scr m:val="double-struck"/>
              </m:rPr>
              <w:rPr>
                <w:rFonts w:ascii="Cambria Math" w:hAnsi="Cambria Math"/>
                <w:lang w:val="en-GB" w:eastAsia="ja-JP"/>
              </w:rPr>
              <m:t>C</m:t>
            </m:r>
          </m:e>
          <m:sup>
            <m:r>
              <w:rPr>
                <w:rFonts w:ascii="Cambria Math" w:hAnsi="Cambria Math"/>
                <w:lang w:val="en-GB" w:eastAsia="ja-JP"/>
              </w:rPr>
              <m:t>P×M</m:t>
            </m:r>
          </m:sup>
        </m:sSup>
      </m:oMath>
      <w:r>
        <w:rPr>
          <w:lang w:val="en-GB" w:eastAsia="ja-JP"/>
        </w:rPr>
        <w:t xml:space="preserve"> for layer </w:t>
      </w:r>
      <m:oMath>
        <m:r>
          <w:rPr>
            <w:rFonts w:ascii="Cambria Math" w:hAnsi="Cambria Math"/>
            <w:lang w:val="en-GB" w:eastAsia="ja-JP"/>
          </w:rPr>
          <m:t>l</m:t>
        </m:r>
      </m:oMath>
      <w:r>
        <w:rPr>
          <w:lang w:val="en-GB" w:eastAsia="ja-JP"/>
        </w:rPr>
        <w:t xml:space="preserve">. Then, UE selects </w:t>
      </w:r>
      <m:oMath>
        <m:r>
          <w:rPr>
            <w:rFonts w:ascii="Cambria Math" w:hAnsi="Cambria Math"/>
            <w:lang w:val="en-GB" w:eastAsia="ja-JP"/>
          </w:rPr>
          <m:t>2L</m:t>
        </m:r>
      </m:oMath>
      <w:r>
        <w:rPr>
          <w:lang w:val="en-GB" w:eastAsia="ja-JP"/>
        </w:rPr>
        <w:t xml:space="preserve"> ports based on </w:t>
      </w:r>
      <m:oMath>
        <m:sSub>
          <m:sSubPr>
            <m:ctrlPr>
              <w:rPr>
                <w:rFonts w:ascii="Cambria Math" w:hAnsi="Cambria Math"/>
                <w:b/>
                <w:bCs/>
                <w:i/>
                <w:lang w:val="en-GB" w:eastAsia="ja-JP"/>
              </w:rPr>
            </m:ctrlPr>
          </m:sSubPr>
          <m:e>
            <m:r>
              <m:rPr>
                <m:sty m:val="bi"/>
              </m:rPr>
              <w:rPr>
                <w:rFonts w:ascii="Cambria Math" w:hAnsi="Cambria Math"/>
                <w:lang w:val="en-GB" w:eastAsia="ja-JP"/>
              </w:rPr>
              <m:t>C</m:t>
            </m:r>
          </m:e>
          <m:sub>
            <m:r>
              <w:rPr>
                <w:rFonts w:ascii="Cambria Math" w:hAnsi="Cambria Math"/>
                <w:lang w:val="en-GB" w:eastAsia="ja-JP"/>
              </w:rPr>
              <m:t>l</m:t>
            </m:r>
          </m:sub>
        </m:sSub>
      </m:oMath>
      <w:r>
        <w:rPr>
          <w:b/>
          <w:bCs/>
          <w:lang w:val="en-GB" w:eastAsia="ja-JP"/>
        </w:rPr>
        <w:t xml:space="preserve"> </w:t>
      </w:r>
      <w:r>
        <w:rPr>
          <w:lang w:val="en-GB" w:eastAsia="ja-JP"/>
        </w:rPr>
        <w:t xml:space="preserve">and feeds back to the gNB. Finally, gNB computes the PDSCH precoder based on the selected SD-FD pairs and the corresponding coefficient matrix and compression matrix. </w:t>
      </w:r>
    </w:p>
    <w:p w14:paraId="1CD86B72" w14:textId="77777777" w:rsidR="009A11E5" w:rsidRDefault="009A11E5" w:rsidP="009A11E5">
      <w:pPr>
        <w:pStyle w:val="BodyText"/>
        <w:rPr>
          <w:lang w:val="en-GB" w:eastAsia="ja-JP"/>
        </w:rPr>
      </w:pPr>
    </w:p>
    <w:p w14:paraId="359EB71A" w14:textId="77777777" w:rsidR="009A11E5" w:rsidRDefault="009A11E5" w:rsidP="009A11E5">
      <w:pPr>
        <w:pStyle w:val="Heading2"/>
      </w:pPr>
      <w:r>
        <w:t>2.3</w:t>
      </w:r>
      <w:r>
        <w:tab/>
        <w:t>Preliminary evaluation results</w:t>
      </w:r>
    </w:p>
    <w:p w14:paraId="24E32D40" w14:textId="3064FA0A" w:rsidR="009A11E5" w:rsidRPr="00BF2B71" w:rsidRDefault="009A11E5" w:rsidP="00063CD7">
      <w:pPr>
        <w:jc w:val="both"/>
        <w:rPr>
          <w:rFonts w:ascii="Arial" w:hAnsi="Arial"/>
          <w:lang w:val="en-GB" w:eastAsia="ja-JP"/>
        </w:rPr>
      </w:pPr>
      <w:r w:rsidRPr="00BF2B71">
        <w:rPr>
          <w:rFonts w:ascii="Arial" w:hAnsi="Arial"/>
          <w:lang w:val="en-GB" w:eastAsia="ja-JP"/>
        </w:rPr>
        <w:t>Based on the procedure described in Section 2.2, simulations have been conducted based on the agreed EVM assumptions in [2], see also Appendix. For comparison, both R16 regular and port-selection eType II with paramCombination-r16 #1-6 are simulated. R16 PS eType II with paramCombination-r16 #1 is used as benchmark. For all cases, R = 1 is used. The SD and FD bases are constructed from DFT vectors with 4 times oversampling in the SD basis and no oversampling in the FD basis. In the simulations, a 32-port antenna was used at the gNB and 2 antennas were used at the UE. The results are shown for MU-MIMO with rank-1 per UE at a traffic load corresponding to 70% resource utilization for the benchmark case.</w:t>
      </w:r>
      <w:r w:rsidR="00C02932">
        <w:rPr>
          <w:rFonts w:ascii="Arial" w:hAnsi="Arial"/>
          <w:lang w:val="en-GB" w:eastAsia="ja-JP"/>
        </w:rPr>
        <w:t xml:space="preserve"> </w:t>
      </w:r>
      <w:r w:rsidR="00C02932" w:rsidRPr="00BF2B71">
        <w:rPr>
          <w:rFonts w:ascii="Arial" w:hAnsi="Arial"/>
          <w:lang w:val="en-GB" w:eastAsia="ja-JP"/>
        </w:rPr>
        <w:t xml:space="preserve">The parameter setup for R17 uses </w:t>
      </w:r>
      <w:r w:rsidR="00C02932">
        <w:rPr>
          <w:rFonts w:ascii="Arial" w:hAnsi="Arial"/>
          <w:lang w:val="en-GB" w:eastAsia="ja-JP"/>
        </w:rPr>
        <w:t xml:space="preserve">the </w:t>
      </w:r>
      <w:r w:rsidR="00C02932" w:rsidRPr="00BF2B71">
        <w:rPr>
          <w:rFonts w:ascii="Arial" w:hAnsi="Arial"/>
          <w:lang w:val="en-GB" w:eastAsia="ja-JP"/>
        </w:rPr>
        <w:t xml:space="preserve">same </w:t>
      </w:r>
      <m:oMath>
        <m:r>
          <w:rPr>
            <w:rFonts w:ascii="Cambria Math" w:hAnsi="Cambria Math"/>
            <w:lang w:val="en-GB" w:eastAsia="ja-JP"/>
          </w:rPr>
          <m:t>L</m:t>
        </m:r>
        <m:r>
          <m:rPr>
            <m:sty m:val="p"/>
          </m:rPr>
          <w:rPr>
            <w:rFonts w:ascii="Cambria Math" w:hAnsi="Cambria Math"/>
            <w:lang w:val="en-GB" w:eastAsia="ja-JP"/>
          </w:rPr>
          <m:t xml:space="preserve">, </m:t>
        </m:r>
        <m:r>
          <w:rPr>
            <w:rFonts w:ascii="Cambria Math" w:hAnsi="Cambria Math"/>
            <w:lang w:val="en-GB" w:eastAsia="ja-JP"/>
          </w:rPr>
          <m:t>β</m:t>
        </m:r>
      </m:oMath>
      <w:r w:rsidR="00C02932" w:rsidRPr="00FB0C58">
        <w:rPr>
          <w:rFonts w:ascii="Arial" w:hAnsi="Arial"/>
          <w:lang w:val="en-GB" w:eastAsia="ja-JP"/>
        </w:rPr>
        <w:t xml:space="preserve"> values</w:t>
      </w:r>
      <w:r w:rsidR="00C02932" w:rsidRPr="00BF2B71">
        <w:rPr>
          <w:rFonts w:ascii="Arial" w:hAnsi="Arial"/>
          <w:lang w:val="en-GB" w:eastAsia="ja-JP"/>
        </w:rPr>
        <w:t xml:space="preserve"> </w:t>
      </w:r>
      <w:r w:rsidR="00C02932">
        <w:rPr>
          <w:rFonts w:ascii="Arial" w:hAnsi="Arial"/>
          <w:lang w:val="en-GB" w:eastAsia="ja-JP"/>
        </w:rPr>
        <w:t>a</w:t>
      </w:r>
      <w:r w:rsidR="00C02932" w:rsidRPr="00BF2B71">
        <w:rPr>
          <w:rFonts w:ascii="Arial" w:hAnsi="Arial"/>
          <w:lang w:val="en-GB" w:eastAsia="ja-JP"/>
        </w:rPr>
        <w:t>s</w:t>
      </w:r>
      <w:r w:rsidR="00C02932">
        <w:rPr>
          <w:rFonts w:ascii="Arial" w:hAnsi="Arial"/>
          <w:lang w:val="en-GB" w:eastAsia="ja-JP"/>
        </w:rPr>
        <w:t xml:space="preserve"> configured</w:t>
      </w:r>
      <w:r w:rsidR="00C02932" w:rsidRPr="00BF2B71">
        <w:rPr>
          <w:rFonts w:ascii="Arial" w:hAnsi="Arial"/>
          <w:lang w:val="en-GB" w:eastAsia="ja-JP"/>
        </w:rPr>
        <w:t xml:space="preserve"> in paramCombination-r16 #5, while the number of FD basis vectors varies from 1 to </w:t>
      </w:r>
      <w:r w:rsidR="00C02932">
        <w:rPr>
          <w:rFonts w:ascii="Arial" w:hAnsi="Arial"/>
          <w:lang w:val="en-GB" w:eastAsia="ja-JP"/>
        </w:rPr>
        <w:t>5</w:t>
      </w:r>
      <w:r w:rsidR="00C02932" w:rsidRPr="00BF2B71">
        <w:rPr>
          <w:rFonts w:ascii="Arial" w:hAnsi="Arial"/>
          <w:lang w:val="en-GB" w:eastAsia="ja-JP"/>
        </w:rPr>
        <w:t>.</w:t>
      </w:r>
      <w:r w:rsidR="005078A9">
        <w:rPr>
          <w:rFonts w:ascii="Arial" w:hAnsi="Arial"/>
          <w:lang w:val="en-GB" w:eastAsia="ja-JP"/>
        </w:rPr>
        <w:t xml:space="preserve"> </w:t>
      </w:r>
    </w:p>
    <w:p w14:paraId="0C310A05" w14:textId="77777777" w:rsidR="009A11E5" w:rsidRPr="00BF2B71" w:rsidRDefault="009A11E5" w:rsidP="00666020">
      <w:pPr>
        <w:rPr>
          <w:rFonts w:ascii="Arial" w:hAnsi="Arial"/>
          <w:lang w:val="en-GB" w:eastAsia="ja-JP"/>
        </w:rPr>
      </w:pPr>
    </w:p>
    <w:p w14:paraId="354B9A39" w14:textId="77777777" w:rsidR="009A11E5" w:rsidRDefault="009A11E5" w:rsidP="009A11E5">
      <w:pPr>
        <w:rPr>
          <w:lang w:val="en-GB" w:eastAsia="ja-JP"/>
        </w:rPr>
      </w:pPr>
    </w:p>
    <w:tbl>
      <w:tblPr>
        <w:tblStyle w:val="TableGrid"/>
        <w:tblW w:w="10201" w:type="dxa"/>
        <w:jc w:val="center"/>
        <w:tblLook w:val="04A0" w:firstRow="1" w:lastRow="0" w:firstColumn="1" w:lastColumn="0" w:noHBand="0" w:noVBand="1"/>
      </w:tblPr>
      <w:tblGrid>
        <w:gridCol w:w="1488"/>
        <w:gridCol w:w="498"/>
        <w:gridCol w:w="2829"/>
        <w:gridCol w:w="5386"/>
      </w:tblGrid>
      <w:tr w:rsidR="009A11E5" w14:paraId="08273D8D" w14:textId="77777777" w:rsidTr="006B2C34">
        <w:trPr>
          <w:jc w:val="center"/>
        </w:trPr>
        <w:tc>
          <w:tcPr>
            <w:tcW w:w="1488" w:type="dxa"/>
          </w:tcPr>
          <w:p w14:paraId="30683E7F" w14:textId="77777777" w:rsidR="009A11E5" w:rsidRPr="00971317" w:rsidRDefault="009A11E5" w:rsidP="006B2C34">
            <w:pPr>
              <w:jc w:val="center"/>
              <w:rPr>
                <w:b/>
                <w:bCs/>
                <w:lang w:val="en-GB" w:eastAsia="ja-JP"/>
              </w:rPr>
            </w:pPr>
            <w:r w:rsidRPr="00971317">
              <w:rPr>
                <w:b/>
                <w:bCs/>
                <w:lang w:val="en-GB" w:eastAsia="ja-JP"/>
              </w:rPr>
              <w:t>Scheme</w:t>
            </w:r>
          </w:p>
        </w:tc>
        <w:tc>
          <w:tcPr>
            <w:tcW w:w="498" w:type="dxa"/>
          </w:tcPr>
          <w:p w14:paraId="2A32540C" w14:textId="77777777" w:rsidR="009A11E5" w:rsidRPr="00971317" w:rsidRDefault="009A11E5" w:rsidP="006B2C34">
            <w:pPr>
              <w:jc w:val="center"/>
              <w:rPr>
                <w:b/>
                <w:bCs/>
                <w:lang w:val="en-GB" w:eastAsia="ja-JP"/>
              </w:rPr>
            </w:pPr>
            <w:r w:rsidRPr="00971317">
              <w:rPr>
                <w:b/>
                <w:bCs/>
                <w:lang w:val="en-GB" w:eastAsia="ja-JP"/>
              </w:rPr>
              <w:t>R</w:t>
            </w:r>
          </w:p>
        </w:tc>
        <w:tc>
          <w:tcPr>
            <w:tcW w:w="2829" w:type="dxa"/>
          </w:tcPr>
          <w:p w14:paraId="67CF15E4" w14:textId="77777777" w:rsidR="009A11E5" w:rsidRPr="00971317" w:rsidRDefault="009A11E5" w:rsidP="006B2C34">
            <w:pPr>
              <w:jc w:val="center"/>
              <w:rPr>
                <w:b/>
                <w:bCs/>
                <w:lang w:val="en-GB" w:eastAsia="ja-JP"/>
              </w:rPr>
            </w:pPr>
            <w:r w:rsidRPr="00971317">
              <w:rPr>
                <w:b/>
                <w:bCs/>
                <w:lang w:val="en-GB" w:eastAsia="ja-JP"/>
              </w:rPr>
              <w:t>PMI subband size (PRB)</w:t>
            </w:r>
          </w:p>
        </w:tc>
        <w:tc>
          <w:tcPr>
            <w:tcW w:w="5386" w:type="dxa"/>
          </w:tcPr>
          <w:p w14:paraId="0E87BB40" w14:textId="77777777" w:rsidR="009A11E5" w:rsidRPr="006C1B87" w:rsidRDefault="009A11E5" w:rsidP="006B2C34">
            <w:pPr>
              <w:jc w:val="center"/>
              <w:rPr>
                <w:b/>
                <w:lang w:val="en-GB" w:eastAsia="ja-JP"/>
              </w:rPr>
            </w:pPr>
            <w:r w:rsidRPr="00971317">
              <w:rPr>
                <w:b/>
                <w:bCs/>
                <w:lang w:val="en-GB" w:eastAsia="ja-JP"/>
              </w:rPr>
              <w:t>Parameter comb</w:t>
            </w:r>
          </w:p>
        </w:tc>
      </w:tr>
      <w:tr w:rsidR="009A11E5" w14:paraId="1ADC526E" w14:textId="77777777" w:rsidTr="006B2C34">
        <w:trPr>
          <w:jc w:val="center"/>
        </w:trPr>
        <w:tc>
          <w:tcPr>
            <w:tcW w:w="1488" w:type="dxa"/>
          </w:tcPr>
          <w:p w14:paraId="6470FFA5" w14:textId="77777777" w:rsidR="009A11E5" w:rsidRDefault="009A11E5" w:rsidP="006B2C34">
            <w:pPr>
              <w:jc w:val="center"/>
              <w:rPr>
                <w:lang w:val="en-GB" w:eastAsia="ja-JP"/>
              </w:rPr>
            </w:pPr>
            <w:r>
              <w:rPr>
                <w:lang w:val="en-GB" w:eastAsia="ja-JP"/>
              </w:rPr>
              <w:t>R16 regular</w:t>
            </w:r>
          </w:p>
        </w:tc>
        <w:tc>
          <w:tcPr>
            <w:tcW w:w="498" w:type="dxa"/>
          </w:tcPr>
          <w:p w14:paraId="5E0C4A56" w14:textId="77777777" w:rsidR="009A11E5" w:rsidRDefault="009A11E5" w:rsidP="006B2C34">
            <w:pPr>
              <w:jc w:val="center"/>
              <w:rPr>
                <w:lang w:val="en-GB" w:eastAsia="ja-JP"/>
              </w:rPr>
            </w:pPr>
            <w:r>
              <w:rPr>
                <w:lang w:val="en-GB" w:eastAsia="ja-JP"/>
              </w:rPr>
              <w:t>1</w:t>
            </w:r>
          </w:p>
        </w:tc>
        <w:tc>
          <w:tcPr>
            <w:tcW w:w="2829" w:type="dxa"/>
          </w:tcPr>
          <w:p w14:paraId="188CA694" w14:textId="77777777" w:rsidR="009A11E5" w:rsidRDefault="009A11E5" w:rsidP="006B2C34">
            <w:pPr>
              <w:jc w:val="center"/>
              <w:rPr>
                <w:lang w:val="en-GB" w:eastAsia="ja-JP"/>
              </w:rPr>
            </w:pPr>
            <w:r>
              <w:rPr>
                <w:lang w:val="en-GB" w:eastAsia="ja-JP"/>
              </w:rPr>
              <w:t>4</w:t>
            </w:r>
          </w:p>
        </w:tc>
        <w:tc>
          <w:tcPr>
            <w:tcW w:w="5386" w:type="dxa"/>
          </w:tcPr>
          <w:p w14:paraId="66DF2D5E" w14:textId="77777777" w:rsidR="009A11E5" w:rsidRPr="000F2CAB" w:rsidRDefault="009A11E5" w:rsidP="006B2C34">
            <w:pPr>
              <w:jc w:val="center"/>
              <w:rPr>
                <w:i/>
                <w:lang w:val="en-GB" w:eastAsia="ja-JP"/>
              </w:rPr>
            </w:pPr>
            <w:r w:rsidRPr="000F2CAB">
              <w:rPr>
                <w:i/>
                <w:iCs/>
                <w:lang w:val="en-GB" w:eastAsia="ja-JP"/>
              </w:rPr>
              <w:t>paramCombination-r16</w:t>
            </w:r>
            <w:r>
              <w:rPr>
                <w:i/>
                <w:iCs/>
                <w:lang w:val="en-GB" w:eastAsia="ja-JP"/>
              </w:rPr>
              <w:t xml:space="preserve"> #</w:t>
            </w:r>
            <w:r w:rsidRPr="00971317">
              <w:rPr>
                <w:lang w:val="en-GB" w:eastAsia="ja-JP"/>
              </w:rPr>
              <w:t>1-6</w:t>
            </w:r>
          </w:p>
        </w:tc>
      </w:tr>
      <w:tr w:rsidR="009A11E5" w14:paraId="7C30416F" w14:textId="77777777" w:rsidTr="006B2C34">
        <w:trPr>
          <w:jc w:val="center"/>
        </w:trPr>
        <w:tc>
          <w:tcPr>
            <w:tcW w:w="1488" w:type="dxa"/>
          </w:tcPr>
          <w:p w14:paraId="1153134A" w14:textId="77777777" w:rsidR="009A11E5" w:rsidRDefault="009A11E5" w:rsidP="006B2C34">
            <w:pPr>
              <w:jc w:val="center"/>
              <w:rPr>
                <w:lang w:val="en-GB" w:eastAsia="ja-JP"/>
              </w:rPr>
            </w:pPr>
            <w:r>
              <w:rPr>
                <w:lang w:val="en-GB" w:eastAsia="ja-JP"/>
              </w:rPr>
              <w:t>R16 PS</w:t>
            </w:r>
          </w:p>
        </w:tc>
        <w:tc>
          <w:tcPr>
            <w:tcW w:w="498" w:type="dxa"/>
          </w:tcPr>
          <w:p w14:paraId="3B17C2BE" w14:textId="77777777" w:rsidR="009A11E5" w:rsidRDefault="009A11E5" w:rsidP="006B2C34">
            <w:pPr>
              <w:jc w:val="center"/>
              <w:rPr>
                <w:lang w:val="en-GB" w:eastAsia="ja-JP"/>
              </w:rPr>
            </w:pPr>
            <w:r>
              <w:rPr>
                <w:lang w:val="en-GB" w:eastAsia="ja-JP"/>
              </w:rPr>
              <w:t>1</w:t>
            </w:r>
          </w:p>
        </w:tc>
        <w:tc>
          <w:tcPr>
            <w:tcW w:w="2829" w:type="dxa"/>
          </w:tcPr>
          <w:p w14:paraId="1996CA18" w14:textId="77777777" w:rsidR="009A11E5" w:rsidRDefault="009A11E5" w:rsidP="006B2C34">
            <w:pPr>
              <w:jc w:val="center"/>
              <w:rPr>
                <w:lang w:val="en-GB" w:eastAsia="ja-JP"/>
              </w:rPr>
            </w:pPr>
            <w:r>
              <w:rPr>
                <w:lang w:val="en-GB" w:eastAsia="ja-JP"/>
              </w:rPr>
              <w:t>4</w:t>
            </w:r>
          </w:p>
        </w:tc>
        <w:tc>
          <w:tcPr>
            <w:tcW w:w="5386" w:type="dxa"/>
          </w:tcPr>
          <w:p w14:paraId="48D3B0BE" w14:textId="77777777" w:rsidR="009A11E5" w:rsidRPr="000F2CAB" w:rsidRDefault="009A11E5" w:rsidP="006B2C34">
            <w:pPr>
              <w:jc w:val="center"/>
              <w:rPr>
                <w:i/>
                <w:lang w:val="en-GB" w:eastAsia="ja-JP"/>
              </w:rPr>
            </w:pPr>
            <w:r w:rsidRPr="000F2CAB">
              <w:rPr>
                <w:i/>
                <w:iCs/>
                <w:lang w:val="en-GB" w:eastAsia="ja-JP"/>
              </w:rPr>
              <w:t>paramCombination-r16</w:t>
            </w:r>
            <w:r>
              <w:rPr>
                <w:i/>
                <w:iCs/>
                <w:lang w:val="en-GB" w:eastAsia="ja-JP"/>
              </w:rPr>
              <w:t xml:space="preserve"> #</w:t>
            </w:r>
            <w:r w:rsidRPr="00971317">
              <w:rPr>
                <w:lang w:val="en-GB" w:eastAsia="ja-JP"/>
              </w:rPr>
              <w:t>1-6</w:t>
            </w:r>
          </w:p>
        </w:tc>
      </w:tr>
      <w:tr w:rsidR="009A11E5" w14:paraId="7A154052" w14:textId="77777777" w:rsidTr="006B2C34">
        <w:trPr>
          <w:jc w:val="center"/>
        </w:trPr>
        <w:tc>
          <w:tcPr>
            <w:tcW w:w="1488" w:type="dxa"/>
          </w:tcPr>
          <w:p w14:paraId="624B4C6A" w14:textId="77777777" w:rsidR="009A11E5" w:rsidRDefault="009A11E5" w:rsidP="006B2C34">
            <w:pPr>
              <w:jc w:val="center"/>
              <w:rPr>
                <w:lang w:val="en-GB" w:eastAsia="ja-JP"/>
              </w:rPr>
            </w:pPr>
            <w:r>
              <w:rPr>
                <w:lang w:val="en-GB" w:eastAsia="ja-JP"/>
              </w:rPr>
              <w:t>R17 PS</w:t>
            </w:r>
          </w:p>
        </w:tc>
        <w:tc>
          <w:tcPr>
            <w:tcW w:w="498" w:type="dxa"/>
          </w:tcPr>
          <w:p w14:paraId="7DBF598B" w14:textId="77777777" w:rsidR="009A11E5" w:rsidRDefault="009A11E5" w:rsidP="006B2C34">
            <w:pPr>
              <w:jc w:val="center"/>
              <w:rPr>
                <w:lang w:val="en-GB" w:eastAsia="ja-JP"/>
              </w:rPr>
            </w:pPr>
            <w:r>
              <w:rPr>
                <w:lang w:val="en-GB" w:eastAsia="ja-JP"/>
              </w:rPr>
              <w:t>1</w:t>
            </w:r>
          </w:p>
        </w:tc>
        <w:tc>
          <w:tcPr>
            <w:tcW w:w="2829" w:type="dxa"/>
          </w:tcPr>
          <w:p w14:paraId="30DB1DF0" w14:textId="77777777" w:rsidR="009A11E5" w:rsidRDefault="009A11E5" w:rsidP="006B2C34">
            <w:pPr>
              <w:jc w:val="center"/>
              <w:rPr>
                <w:lang w:val="en-GB" w:eastAsia="ja-JP"/>
              </w:rPr>
            </w:pPr>
            <w:r>
              <w:rPr>
                <w:lang w:val="en-GB" w:eastAsia="ja-JP"/>
              </w:rPr>
              <w:t>4</w:t>
            </w:r>
          </w:p>
        </w:tc>
        <w:tc>
          <w:tcPr>
            <w:tcW w:w="5386" w:type="dxa"/>
          </w:tcPr>
          <w:p w14:paraId="61183E27" w14:textId="7DE32363" w:rsidR="009A11E5" w:rsidRPr="000F2CAB" w:rsidRDefault="009A11E5" w:rsidP="006B2C34">
            <w:pPr>
              <w:jc w:val="center"/>
              <w:rPr>
                <w:i/>
                <w:lang w:val="en-GB" w:eastAsia="ja-JP"/>
              </w:rPr>
            </w:pPr>
            <w:r w:rsidRPr="000F2CAB">
              <w:rPr>
                <w:i/>
                <w:iCs/>
                <w:lang w:val="en-GB" w:eastAsia="ja-JP"/>
              </w:rPr>
              <w:t>paramCombination-r16</w:t>
            </w:r>
            <w:r>
              <w:rPr>
                <w:i/>
                <w:iCs/>
                <w:lang w:val="en-GB" w:eastAsia="ja-JP"/>
              </w:rPr>
              <w:t xml:space="preserve"> #</w:t>
            </w:r>
            <w:r>
              <w:rPr>
                <w:lang w:val="en-GB" w:eastAsia="ja-JP"/>
              </w:rPr>
              <w:t xml:space="preserve">5, but with </w:t>
            </w:r>
            <m:oMath>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1</m:t>
                  </m:r>
                </m:sub>
              </m:sSub>
              <m:r>
                <w:rPr>
                  <w:rFonts w:ascii="Cambria Math" w:hAnsi="Cambria Math"/>
                  <w:lang w:val="en-GB" w:eastAsia="ja-JP"/>
                </w:rPr>
                <m:t>=1,…,</m:t>
              </m:r>
            </m:oMath>
            <w:r w:rsidR="00CD1841">
              <w:rPr>
                <w:lang w:val="en-GB" w:eastAsia="ja-JP"/>
              </w:rPr>
              <w:t>5</w:t>
            </w:r>
          </w:p>
        </w:tc>
      </w:tr>
    </w:tbl>
    <w:p w14:paraId="1C51880C" w14:textId="77777777" w:rsidR="009A11E5" w:rsidRDefault="009A11E5" w:rsidP="009A11E5">
      <w:pPr>
        <w:pStyle w:val="Caption"/>
        <w:jc w:val="center"/>
        <w:rPr>
          <w:lang w:val="en-GB" w:eastAsia="ja-JP"/>
        </w:rPr>
      </w:pPr>
      <w:r>
        <w:t xml:space="preserve">Table </w:t>
      </w:r>
      <w:r w:rsidR="00EE022C">
        <w:fldChar w:fldCharType="begin"/>
      </w:r>
      <w:r w:rsidR="00EE022C">
        <w:instrText xml:space="preserve"> SEQ Table \* ARABIC </w:instrText>
      </w:r>
      <w:r w:rsidR="00EE022C">
        <w:fldChar w:fldCharType="separate"/>
      </w:r>
      <w:r>
        <w:rPr>
          <w:noProof/>
        </w:rPr>
        <w:t>1</w:t>
      </w:r>
      <w:r w:rsidR="00EE022C">
        <w:rPr>
          <w:noProof/>
        </w:rPr>
        <w:fldChar w:fldCharType="end"/>
      </w:r>
      <w:r>
        <w:t xml:space="preserve"> Simulation cases</w:t>
      </w:r>
    </w:p>
    <w:p w14:paraId="7EDCEA61" w14:textId="77777777" w:rsidR="009A11E5" w:rsidRDefault="009A11E5" w:rsidP="009A11E5">
      <w:pPr>
        <w:pStyle w:val="Heading3"/>
      </w:pPr>
    </w:p>
    <w:p w14:paraId="7C188A03" w14:textId="4DA46B19" w:rsidR="009A11E5" w:rsidRDefault="009A11E5" w:rsidP="009A11E5">
      <w:pPr>
        <w:pStyle w:val="Heading3"/>
      </w:pPr>
      <w:r>
        <w:t>2.3.1</w:t>
      </w:r>
      <w:r>
        <w:tab/>
        <w:t xml:space="preserve">20MHz, 8 CSI-RS ports, </w:t>
      </w:r>
      <w:r w:rsidR="005C75D2">
        <w:t xml:space="preserve">no </w:t>
      </w:r>
      <w:r>
        <w:t>impairments</w:t>
      </w:r>
    </w:p>
    <w:p w14:paraId="71DF0613" w14:textId="549224F7" w:rsidR="009A11E5" w:rsidRPr="00FE3628" w:rsidRDefault="00020376" w:rsidP="00063CD7">
      <w:pPr>
        <w:jc w:val="both"/>
        <w:rPr>
          <w:rFonts w:ascii="Arial" w:hAnsi="Arial"/>
          <w:lang w:val="en-GB" w:eastAsia="ja-JP"/>
        </w:rPr>
      </w:pPr>
      <w:r>
        <w:rPr>
          <w:rFonts w:ascii="Arial" w:hAnsi="Arial"/>
          <w:lang w:val="en-GB" w:eastAsia="ja-JP"/>
        </w:rPr>
        <w:t>First</w:t>
      </w:r>
      <w:r w:rsidR="00BC4E56">
        <w:rPr>
          <w:rFonts w:ascii="Arial" w:hAnsi="Arial"/>
          <w:lang w:val="en-GB" w:eastAsia="ja-JP"/>
        </w:rPr>
        <w:t>,</w:t>
      </w:r>
      <w:r>
        <w:rPr>
          <w:rFonts w:ascii="Arial" w:hAnsi="Arial"/>
          <w:lang w:val="en-GB" w:eastAsia="ja-JP"/>
        </w:rPr>
        <w:t xml:space="preserve"> </w:t>
      </w:r>
      <w:r w:rsidR="00BC4E56">
        <w:rPr>
          <w:rFonts w:ascii="Arial" w:hAnsi="Arial"/>
          <w:lang w:val="en-GB" w:eastAsia="ja-JP"/>
        </w:rPr>
        <w:t xml:space="preserve">an ideal case without </w:t>
      </w:r>
      <w:r w:rsidR="0087537A">
        <w:rPr>
          <w:rFonts w:ascii="Arial" w:hAnsi="Arial"/>
          <w:lang w:val="en-GB" w:eastAsia="ja-JP"/>
        </w:rPr>
        <w:t>impairments</w:t>
      </w:r>
      <w:r w:rsidR="00BC4E56">
        <w:rPr>
          <w:rFonts w:ascii="Arial" w:hAnsi="Arial"/>
          <w:lang w:val="en-GB" w:eastAsia="ja-JP"/>
        </w:rPr>
        <w:t xml:space="preserve"> is simulated</w:t>
      </w:r>
      <w:r w:rsidR="0042066D">
        <w:rPr>
          <w:rFonts w:ascii="Arial" w:hAnsi="Arial"/>
          <w:lang w:val="en-GB" w:eastAsia="ja-JP"/>
        </w:rPr>
        <w:t>, the results are shown</w:t>
      </w:r>
      <w:r w:rsidR="00BE5E0C">
        <w:rPr>
          <w:rFonts w:ascii="Arial" w:hAnsi="Arial"/>
          <w:lang w:val="en-GB" w:eastAsia="ja-JP"/>
        </w:rPr>
        <w:t xml:space="preserve"> in Figure </w:t>
      </w:r>
      <w:r w:rsidR="001F0D18">
        <w:rPr>
          <w:rFonts w:ascii="Arial" w:hAnsi="Arial"/>
          <w:lang w:val="en-GB" w:eastAsia="ja-JP"/>
        </w:rPr>
        <w:t>3</w:t>
      </w:r>
      <w:r w:rsidR="00ED1AF6">
        <w:rPr>
          <w:rFonts w:ascii="Arial" w:hAnsi="Arial"/>
          <w:lang w:val="en-GB" w:eastAsia="ja-JP"/>
        </w:rPr>
        <w:t>.</w:t>
      </w:r>
      <w:r w:rsidR="00A64B55">
        <w:rPr>
          <w:rFonts w:ascii="Arial" w:hAnsi="Arial"/>
          <w:lang w:val="en-GB" w:eastAsia="ja-JP"/>
        </w:rPr>
        <w:t xml:space="preserve"> The transmission rank is limited to rank 1.</w:t>
      </w:r>
      <w:r w:rsidR="00ED1AF6">
        <w:rPr>
          <w:rFonts w:ascii="Arial" w:hAnsi="Arial"/>
          <w:lang w:val="en-GB" w:eastAsia="ja-JP"/>
        </w:rPr>
        <w:t xml:space="preserve"> </w:t>
      </w:r>
      <w:r w:rsidR="005A2A27">
        <w:rPr>
          <w:rFonts w:ascii="Arial" w:hAnsi="Arial"/>
          <w:lang w:val="en-GB" w:eastAsia="ja-JP"/>
        </w:rPr>
        <w:t xml:space="preserve">For the R17 PS </w:t>
      </w:r>
      <w:r w:rsidR="004378EB">
        <w:rPr>
          <w:rFonts w:ascii="Arial" w:hAnsi="Arial"/>
          <w:lang w:val="en-GB" w:eastAsia="ja-JP"/>
        </w:rPr>
        <w:t xml:space="preserve">case, increasing the number of FD basis can </w:t>
      </w:r>
      <w:r w:rsidR="0075726B">
        <w:rPr>
          <w:rFonts w:ascii="Arial" w:hAnsi="Arial"/>
          <w:lang w:val="en-GB" w:eastAsia="ja-JP"/>
        </w:rPr>
        <w:t xml:space="preserve">improve </w:t>
      </w:r>
      <w:r w:rsidR="00AC650D">
        <w:rPr>
          <w:rFonts w:ascii="Arial" w:hAnsi="Arial"/>
          <w:lang w:val="en-GB" w:eastAsia="ja-JP"/>
        </w:rPr>
        <w:t>the performance, especiall</w:t>
      </w:r>
      <w:r w:rsidR="00507985">
        <w:rPr>
          <w:rFonts w:ascii="Arial" w:hAnsi="Arial"/>
          <w:lang w:val="en-GB" w:eastAsia="ja-JP"/>
        </w:rPr>
        <w:t>y</w:t>
      </w:r>
      <w:r w:rsidR="00AC650D">
        <w:rPr>
          <w:rFonts w:ascii="Arial" w:hAnsi="Arial"/>
          <w:lang w:val="en-GB" w:eastAsia="ja-JP"/>
        </w:rPr>
        <w:t xml:space="preserve"> when the number of FD basis </w:t>
      </w:r>
      <w:r w:rsidR="00A47E80">
        <w:rPr>
          <w:rFonts w:ascii="Arial" w:hAnsi="Arial"/>
          <w:lang w:val="en-GB" w:eastAsia="ja-JP"/>
        </w:rPr>
        <w:t xml:space="preserve">increased from 1 to 2. </w:t>
      </w:r>
      <w:r w:rsidR="00A4261F">
        <w:rPr>
          <w:rFonts w:ascii="Arial" w:hAnsi="Arial"/>
          <w:lang w:val="en-GB" w:eastAsia="ja-JP"/>
        </w:rPr>
        <w:t>Comparing to the R16 PS baseline, it can be s</w:t>
      </w:r>
      <w:r w:rsidR="005B48AB">
        <w:rPr>
          <w:rFonts w:ascii="Arial" w:hAnsi="Arial"/>
          <w:lang w:val="en-GB" w:eastAsia="ja-JP"/>
        </w:rPr>
        <w:t>e</w:t>
      </w:r>
      <w:r w:rsidR="00A4261F">
        <w:rPr>
          <w:rFonts w:ascii="Arial" w:hAnsi="Arial"/>
          <w:lang w:val="en-GB" w:eastAsia="ja-JP"/>
        </w:rPr>
        <w:t>en that R17</w:t>
      </w:r>
      <w:r w:rsidR="005B48AB">
        <w:rPr>
          <w:rFonts w:ascii="Arial" w:hAnsi="Arial"/>
          <w:lang w:val="en-GB" w:eastAsia="ja-JP"/>
        </w:rPr>
        <w:t xml:space="preserve"> PS </w:t>
      </w:r>
      <w:r w:rsidR="00A4261F">
        <w:rPr>
          <w:rFonts w:ascii="Arial" w:hAnsi="Arial"/>
          <w:lang w:val="en-GB" w:eastAsia="ja-JP"/>
        </w:rPr>
        <w:t xml:space="preserve">provides </w:t>
      </w:r>
      <w:r w:rsidR="00D757C2">
        <w:rPr>
          <w:rFonts w:ascii="Arial" w:hAnsi="Arial"/>
          <w:lang w:val="en-GB" w:eastAsia="ja-JP"/>
        </w:rPr>
        <w:t xml:space="preserve">roughly </w:t>
      </w:r>
      <w:r w:rsidR="00756240">
        <w:rPr>
          <w:rFonts w:ascii="Arial" w:hAnsi="Arial"/>
          <w:lang w:val="en-GB" w:eastAsia="ja-JP"/>
        </w:rPr>
        <w:t>4</w:t>
      </w:r>
      <w:r w:rsidR="00607D2D">
        <w:rPr>
          <w:rFonts w:ascii="Arial" w:hAnsi="Arial"/>
          <w:lang w:val="en-GB" w:eastAsia="ja-JP"/>
        </w:rPr>
        <w:t>-7% gain</w:t>
      </w:r>
      <w:r w:rsidR="00DB6D03">
        <w:rPr>
          <w:rFonts w:ascii="Arial" w:hAnsi="Arial"/>
          <w:lang w:val="en-GB" w:eastAsia="ja-JP"/>
        </w:rPr>
        <w:t xml:space="preserve"> in mean UPT for a given overhead</w:t>
      </w:r>
      <w:r w:rsidR="00D53BDF">
        <w:rPr>
          <w:rFonts w:ascii="Arial" w:hAnsi="Arial"/>
          <w:lang w:val="en-GB" w:eastAsia="ja-JP"/>
        </w:rPr>
        <w:t xml:space="preserve">. </w:t>
      </w:r>
      <w:r w:rsidR="00C14B1D">
        <w:rPr>
          <w:rFonts w:ascii="Arial" w:hAnsi="Arial"/>
          <w:lang w:val="en-GB" w:eastAsia="ja-JP"/>
        </w:rPr>
        <w:t xml:space="preserve">However, it is noted that </w:t>
      </w:r>
      <w:r w:rsidR="001E7472">
        <w:rPr>
          <w:rFonts w:ascii="Arial" w:hAnsi="Arial"/>
          <w:lang w:val="en-GB" w:eastAsia="ja-JP"/>
        </w:rPr>
        <w:t xml:space="preserve">overall </w:t>
      </w:r>
      <w:r w:rsidR="00C14B1D">
        <w:rPr>
          <w:rFonts w:ascii="Arial" w:hAnsi="Arial"/>
          <w:lang w:val="en-GB" w:eastAsia="ja-JP"/>
        </w:rPr>
        <w:t xml:space="preserve">both R16 and R17 PS are </w:t>
      </w:r>
      <w:r w:rsidR="001E7472">
        <w:rPr>
          <w:rFonts w:ascii="Arial" w:hAnsi="Arial"/>
          <w:lang w:val="en-GB" w:eastAsia="ja-JP"/>
        </w:rPr>
        <w:t xml:space="preserve">inferior </w:t>
      </w:r>
      <w:r w:rsidR="00C14B1D">
        <w:rPr>
          <w:rFonts w:ascii="Arial" w:hAnsi="Arial"/>
          <w:lang w:val="en-GB" w:eastAsia="ja-JP"/>
        </w:rPr>
        <w:t xml:space="preserve">to R16 regular </w:t>
      </w:r>
      <w:r w:rsidR="009A599F">
        <w:rPr>
          <w:rFonts w:ascii="Arial" w:hAnsi="Arial"/>
          <w:lang w:val="en-GB" w:eastAsia="ja-JP"/>
        </w:rPr>
        <w:t>e</w:t>
      </w:r>
      <w:r w:rsidR="00C14B1D">
        <w:rPr>
          <w:rFonts w:ascii="Arial" w:hAnsi="Arial"/>
          <w:lang w:val="en-GB" w:eastAsia="ja-JP"/>
        </w:rPr>
        <w:t>Type II</w:t>
      </w:r>
      <w:r w:rsidR="00EE5964">
        <w:rPr>
          <w:rFonts w:ascii="Arial" w:hAnsi="Arial"/>
          <w:lang w:val="en-GB" w:eastAsia="ja-JP"/>
        </w:rPr>
        <w:t xml:space="preserve"> </w:t>
      </w:r>
      <w:r w:rsidR="001D5B43">
        <w:rPr>
          <w:rFonts w:ascii="Arial" w:hAnsi="Arial"/>
          <w:lang w:val="en-GB" w:eastAsia="ja-JP"/>
        </w:rPr>
        <w:t>in the performance</w:t>
      </w:r>
      <w:r w:rsidR="001C6185">
        <w:rPr>
          <w:rFonts w:ascii="Arial" w:hAnsi="Arial"/>
          <w:lang w:val="en-GB" w:eastAsia="ja-JP"/>
        </w:rPr>
        <w:t>-</w:t>
      </w:r>
      <w:r w:rsidR="001D5B43">
        <w:rPr>
          <w:rFonts w:ascii="Arial" w:hAnsi="Arial"/>
          <w:lang w:val="en-GB" w:eastAsia="ja-JP"/>
        </w:rPr>
        <w:t xml:space="preserve">overhead metric. </w:t>
      </w:r>
      <w:r w:rsidR="00C14B1D">
        <w:rPr>
          <w:rFonts w:ascii="Arial" w:hAnsi="Arial"/>
          <w:lang w:val="en-GB" w:eastAsia="ja-JP"/>
        </w:rPr>
        <w:t xml:space="preserve"> </w:t>
      </w:r>
    </w:p>
    <w:p w14:paraId="7D6C0D8B" w14:textId="77777777" w:rsidR="00F44F31" w:rsidRDefault="009A11E5" w:rsidP="00063CD7">
      <w:pPr>
        <w:keepNext/>
        <w:ind w:left="360"/>
        <w:jc w:val="center"/>
      </w:pPr>
      <w:r w:rsidRPr="00FE3628">
        <w:rPr>
          <w:rFonts w:ascii="Arial" w:hAnsi="Arial"/>
          <w:noProof/>
          <w:lang w:val="en-GB" w:eastAsia="ja-JP"/>
        </w:rPr>
        <w:drawing>
          <wp:inline distT="0" distB="0" distL="0" distR="0" wp14:anchorId="19791792" wp14:editId="54843D2D">
            <wp:extent cx="3979402" cy="2984551"/>
            <wp:effectExtent l="0" t="0" r="0" b="0"/>
            <wp:docPr id="2" name="Picture 5">
              <a:extLst xmlns:a="http://schemas.openxmlformats.org/drawingml/2006/main">
                <a:ext uri="{FF2B5EF4-FFF2-40B4-BE49-F238E27FC236}">
                  <a16:creationId xmlns:a16="http://schemas.microsoft.com/office/drawing/2014/main" id="{A01524AE-4952-5645-A4DB-F62A5D7D5B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a16="http://schemas.microsoft.com/office/drawing/2014/main" id="{A01524AE-4952-5645-A4DB-F62A5D7D5B3A}"/>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979402" cy="2984551"/>
                    </a:xfrm>
                    <a:prstGeom prst="rect">
                      <a:avLst/>
                    </a:prstGeom>
                  </pic:spPr>
                </pic:pic>
              </a:graphicData>
            </a:graphic>
          </wp:inline>
        </w:drawing>
      </w:r>
    </w:p>
    <w:p w14:paraId="13F8F20E" w14:textId="0105DA9E" w:rsidR="009A11E5" w:rsidRPr="00FE3628" w:rsidRDefault="00F44F31" w:rsidP="00063CD7">
      <w:pPr>
        <w:pStyle w:val="Caption"/>
        <w:jc w:val="center"/>
        <w:rPr>
          <w:rFonts w:ascii="Arial" w:hAnsi="Arial"/>
          <w:lang w:val="en-GB" w:eastAsia="ja-JP"/>
        </w:rPr>
      </w:pPr>
      <w:r>
        <w:t xml:space="preserve">Figure </w:t>
      </w:r>
      <w:r>
        <w:fldChar w:fldCharType="begin"/>
      </w:r>
      <w:r>
        <w:instrText xml:space="preserve"> SEQ Figure \* ARABIC </w:instrText>
      </w:r>
      <w:r>
        <w:fldChar w:fldCharType="separate"/>
      </w:r>
      <w:r w:rsidR="00C4217C">
        <w:rPr>
          <w:noProof/>
        </w:rPr>
        <w:t>3</w:t>
      </w:r>
      <w:r>
        <w:fldChar w:fldCharType="end"/>
      </w:r>
      <w:r>
        <w:t xml:space="preserve"> Mean UPT vs UL overhead, no impairments</w:t>
      </w:r>
    </w:p>
    <w:p w14:paraId="506AACF8" w14:textId="77777777" w:rsidR="009A11E5" w:rsidRPr="00063CD7" w:rsidRDefault="009A11E5" w:rsidP="009A11E5">
      <w:pPr>
        <w:pStyle w:val="Heading3"/>
      </w:pPr>
      <w:r w:rsidRPr="00063CD7">
        <w:t>2.3.2</w:t>
      </w:r>
      <w:r w:rsidRPr="00063CD7">
        <w:tab/>
        <w:t>20MHz, 8 CSI-RS ports, with impairments</w:t>
      </w:r>
    </w:p>
    <w:p w14:paraId="4EE7476D" w14:textId="20FD123C" w:rsidR="00A64B55" w:rsidRPr="0087537A" w:rsidRDefault="00A64B55" w:rsidP="00063CD7">
      <w:pPr>
        <w:jc w:val="both"/>
      </w:pPr>
      <w:r w:rsidRPr="00063CD7">
        <w:rPr>
          <w:rFonts w:ascii="Arial" w:hAnsi="Arial"/>
          <w:lang w:val="en-GB" w:eastAsia="ja-JP"/>
        </w:rPr>
        <w:t xml:space="preserve">Performance </w:t>
      </w:r>
      <w:r w:rsidR="001B0FD6">
        <w:rPr>
          <w:rFonts w:ascii="Arial" w:hAnsi="Arial"/>
          <w:lang w:val="en-GB" w:eastAsia="ja-JP"/>
        </w:rPr>
        <w:t xml:space="preserve">of the </w:t>
      </w:r>
      <w:r w:rsidR="00065FD6">
        <w:rPr>
          <w:rFonts w:ascii="Arial" w:hAnsi="Arial"/>
          <w:lang w:val="en-GB" w:eastAsia="ja-JP"/>
        </w:rPr>
        <w:t>proposed</w:t>
      </w:r>
      <w:r w:rsidR="001B0FD6">
        <w:rPr>
          <w:rFonts w:ascii="Arial" w:hAnsi="Arial"/>
          <w:lang w:val="en-GB" w:eastAsia="ja-JP"/>
        </w:rPr>
        <w:t xml:space="preserve"> schemes are also evaluated </w:t>
      </w:r>
      <w:r w:rsidR="00417F75">
        <w:rPr>
          <w:rFonts w:ascii="Arial" w:hAnsi="Arial"/>
          <w:lang w:val="en-GB" w:eastAsia="ja-JP"/>
        </w:rPr>
        <w:t xml:space="preserve">in Figure </w:t>
      </w:r>
      <w:r w:rsidR="001F0D18">
        <w:rPr>
          <w:rFonts w:ascii="Arial" w:hAnsi="Arial"/>
          <w:lang w:val="en-GB" w:eastAsia="ja-JP"/>
        </w:rPr>
        <w:t>4</w:t>
      </w:r>
      <w:r w:rsidR="00417F75">
        <w:rPr>
          <w:rFonts w:ascii="Arial" w:hAnsi="Arial"/>
          <w:lang w:val="en-GB" w:eastAsia="ja-JP"/>
        </w:rPr>
        <w:t xml:space="preserve"> </w:t>
      </w:r>
      <w:r w:rsidR="00A531AC">
        <w:rPr>
          <w:rFonts w:ascii="Arial" w:hAnsi="Arial"/>
          <w:lang w:val="en-GB" w:eastAsia="ja-JP"/>
        </w:rPr>
        <w:t>by including the</w:t>
      </w:r>
      <w:r w:rsidR="001B0FD6">
        <w:rPr>
          <w:rFonts w:ascii="Arial" w:hAnsi="Arial"/>
          <w:lang w:val="en-GB" w:eastAsia="ja-JP"/>
        </w:rPr>
        <w:t xml:space="preserve"> impairments</w:t>
      </w:r>
      <w:r w:rsidR="00214C43">
        <w:rPr>
          <w:rFonts w:ascii="Arial" w:hAnsi="Arial"/>
          <w:lang w:val="en-GB" w:eastAsia="ja-JP"/>
        </w:rPr>
        <w:t xml:space="preserve"> </w:t>
      </w:r>
      <w:r w:rsidR="00801B22">
        <w:rPr>
          <w:rFonts w:ascii="Arial" w:hAnsi="Arial"/>
          <w:lang w:val="en-GB" w:eastAsia="ja-JP"/>
        </w:rPr>
        <w:t xml:space="preserve">agreed in </w:t>
      </w:r>
      <w:r w:rsidR="00214C43">
        <w:rPr>
          <w:rFonts w:ascii="Arial" w:hAnsi="Arial"/>
          <w:lang w:val="en-GB" w:eastAsia="ja-JP"/>
        </w:rPr>
        <w:t xml:space="preserve">the EVM assumption [2]. </w:t>
      </w:r>
      <w:r w:rsidR="0047469C">
        <w:rPr>
          <w:rFonts w:ascii="Arial" w:hAnsi="Arial"/>
          <w:lang w:val="en-GB" w:eastAsia="ja-JP"/>
        </w:rPr>
        <w:t xml:space="preserve">The relative performance loss due to channel estimation error, calibration error etc. does not </w:t>
      </w:r>
      <w:r w:rsidR="0009286C">
        <w:rPr>
          <w:rFonts w:ascii="Arial" w:hAnsi="Arial"/>
          <w:lang w:val="en-GB" w:eastAsia="ja-JP"/>
        </w:rPr>
        <w:t>seem to</w:t>
      </w:r>
      <w:r w:rsidR="00AE4E0B">
        <w:rPr>
          <w:rFonts w:ascii="Arial" w:hAnsi="Arial"/>
          <w:lang w:val="en-GB" w:eastAsia="ja-JP"/>
        </w:rPr>
        <w:t xml:space="preserve"> have a</w:t>
      </w:r>
      <w:r w:rsidR="0009286C">
        <w:rPr>
          <w:rFonts w:ascii="Arial" w:hAnsi="Arial"/>
          <w:lang w:val="en-GB" w:eastAsia="ja-JP"/>
        </w:rPr>
        <w:t xml:space="preserve"> significant</w:t>
      </w:r>
      <w:r w:rsidR="00AE4E0B">
        <w:rPr>
          <w:rFonts w:ascii="Arial" w:hAnsi="Arial"/>
          <w:lang w:val="en-GB" w:eastAsia="ja-JP"/>
        </w:rPr>
        <w:t xml:space="preserve"> impact</w:t>
      </w:r>
      <w:r w:rsidR="0009286C">
        <w:rPr>
          <w:rFonts w:ascii="Arial" w:hAnsi="Arial"/>
          <w:lang w:val="en-GB" w:eastAsia="ja-JP"/>
        </w:rPr>
        <w:t xml:space="preserve">. </w:t>
      </w:r>
      <w:r w:rsidR="002909EE">
        <w:rPr>
          <w:rFonts w:ascii="Arial" w:hAnsi="Arial"/>
          <w:lang w:val="en-GB" w:eastAsia="ja-JP"/>
        </w:rPr>
        <w:t xml:space="preserve">For </w:t>
      </w:r>
      <w:r w:rsidR="0085498E">
        <w:rPr>
          <w:rFonts w:ascii="Arial" w:hAnsi="Arial"/>
          <w:lang w:val="en-GB" w:eastAsia="ja-JP"/>
        </w:rPr>
        <w:t xml:space="preserve">example, for a given overhead, the </w:t>
      </w:r>
      <w:r w:rsidR="005F65EA">
        <w:rPr>
          <w:rFonts w:ascii="Arial" w:hAnsi="Arial"/>
          <w:lang w:val="en-GB" w:eastAsia="ja-JP"/>
        </w:rPr>
        <w:t>UPT different</w:t>
      </w:r>
      <w:r w:rsidR="0085498E">
        <w:rPr>
          <w:rFonts w:ascii="Arial" w:hAnsi="Arial"/>
          <w:lang w:val="en-GB" w:eastAsia="ja-JP"/>
        </w:rPr>
        <w:t xml:space="preserve"> between </w:t>
      </w:r>
      <w:r w:rsidR="00761652">
        <w:rPr>
          <w:rFonts w:ascii="Arial" w:hAnsi="Arial"/>
          <w:lang w:val="en-GB" w:eastAsia="ja-JP"/>
        </w:rPr>
        <w:t xml:space="preserve">the ideal case and the impaired case is </w:t>
      </w:r>
      <w:r w:rsidR="005F65EA">
        <w:rPr>
          <w:rFonts w:ascii="Arial" w:hAnsi="Arial"/>
          <w:lang w:val="en-GB" w:eastAsia="ja-JP"/>
        </w:rPr>
        <w:t xml:space="preserve">about </w:t>
      </w:r>
      <w:r w:rsidR="00250374">
        <w:rPr>
          <w:rFonts w:ascii="Arial" w:hAnsi="Arial"/>
          <w:lang w:val="en-GB" w:eastAsia="ja-JP"/>
        </w:rPr>
        <w:t xml:space="preserve">2%. </w:t>
      </w:r>
      <w:r w:rsidR="00B949F9">
        <w:rPr>
          <w:rFonts w:ascii="Arial" w:hAnsi="Arial"/>
          <w:lang w:val="en-GB" w:eastAsia="ja-JP"/>
        </w:rPr>
        <w:t xml:space="preserve">This is not surprising as DFT-based precoding </w:t>
      </w:r>
      <w:r w:rsidR="00B106C0">
        <w:rPr>
          <w:rFonts w:ascii="Arial" w:hAnsi="Arial"/>
          <w:lang w:val="en-GB" w:eastAsia="ja-JP"/>
        </w:rPr>
        <w:t>is relatively robust against</w:t>
      </w:r>
      <w:r w:rsidR="004C1900">
        <w:rPr>
          <w:rFonts w:ascii="Arial" w:hAnsi="Arial"/>
          <w:lang w:val="en-GB" w:eastAsia="ja-JP"/>
        </w:rPr>
        <w:t xml:space="preserve"> the </w:t>
      </w:r>
      <w:r w:rsidR="004F5DC1">
        <w:rPr>
          <w:rFonts w:ascii="Arial" w:hAnsi="Arial"/>
          <w:lang w:val="en-GB" w:eastAsia="ja-JP"/>
        </w:rPr>
        <w:t>type of impairments included in this study.</w:t>
      </w:r>
      <w:r w:rsidR="00B949F9">
        <w:rPr>
          <w:rFonts w:ascii="Arial" w:hAnsi="Arial"/>
          <w:lang w:val="en-GB" w:eastAsia="ja-JP"/>
        </w:rPr>
        <w:t xml:space="preserve"> </w:t>
      </w:r>
      <w:r w:rsidR="0009286C">
        <w:rPr>
          <w:rFonts w:ascii="Arial" w:hAnsi="Arial"/>
          <w:lang w:val="en-GB" w:eastAsia="ja-JP"/>
        </w:rPr>
        <w:t xml:space="preserve">Comparing </w:t>
      </w:r>
      <w:r w:rsidR="003E2FA2">
        <w:rPr>
          <w:rFonts w:ascii="Arial" w:hAnsi="Arial"/>
          <w:lang w:val="en-GB" w:eastAsia="ja-JP"/>
        </w:rPr>
        <w:t xml:space="preserve">R17 PS </w:t>
      </w:r>
      <w:r w:rsidR="0009286C">
        <w:rPr>
          <w:rFonts w:ascii="Arial" w:hAnsi="Arial"/>
          <w:lang w:val="en-GB" w:eastAsia="ja-JP"/>
        </w:rPr>
        <w:t xml:space="preserve">to the R16 PS baseline, </w:t>
      </w:r>
      <w:r w:rsidR="00AB1156">
        <w:rPr>
          <w:rFonts w:ascii="Arial" w:hAnsi="Arial"/>
          <w:lang w:val="en-GB" w:eastAsia="ja-JP"/>
        </w:rPr>
        <w:t xml:space="preserve">there is still </w:t>
      </w:r>
      <w:r w:rsidR="003740EA">
        <w:rPr>
          <w:rFonts w:ascii="Arial" w:hAnsi="Arial"/>
          <w:lang w:val="en-GB" w:eastAsia="ja-JP"/>
        </w:rPr>
        <w:t xml:space="preserve">maximally </w:t>
      </w:r>
      <w:r w:rsidR="00AB1156">
        <w:rPr>
          <w:rFonts w:ascii="Arial" w:hAnsi="Arial"/>
          <w:lang w:val="en-GB" w:eastAsia="ja-JP"/>
        </w:rPr>
        <w:t xml:space="preserve">around 5% gain </w:t>
      </w:r>
      <w:r w:rsidR="00A53956">
        <w:rPr>
          <w:rFonts w:ascii="Arial" w:hAnsi="Arial"/>
          <w:lang w:val="en-GB" w:eastAsia="ja-JP"/>
        </w:rPr>
        <w:t xml:space="preserve">in UPT </w:t>
      </w:r>
      <w:r w:rsidR="00AB1156">
        <w:rPr>
          <w:rFonts w:ascii="Arial" w:hAnsi="Arial"/>
          <w:lang w:val="en-GB" w:eastAsia="ja-JP"/>
        </w:rPr>
        <w:t>for the same overhea</w:t>
      </w:r>
      <w:r w:rsidR="009218DB">
        <w:rPr>
          <w:rFonts w:ascii="Arial" w:hAnsi="Arial"/>
          <w:lang w:val="en-GB" w:eastAsia="ja-JP"/>
        </w:rPr>
        <w:t>d</w:t>
      </w:r>
      <w:r w:rsidR="007E6C89">
        <w:rPr>
          <w:rFonts w:ascii="Arial" w:hAnsi="Arial"/>
          <w:lang w:val="en-GB" w:eastAsia="ja-JP"/>
        </w:rPr>
        <w:t xml:space="preserve"> in low overhead regime</w:t>
      </w:r>
      <w:r w:rsidR="009218DB">
        <w:rPr>
          <w:rFonts w:ascii="Arial" w:hAnsi="Arial"/>
          <w:lang w:val="en-GB" w:eastAsia="ja-JP"/>
        </w:rPr>
        <w:t xml:space="preserve">. </w:t>
      </w:r>
      <w:r w:rsidR="00CF4B16">
        <w:rPr>
          <w:rFonts w:ascii="Arial" w:hAnsi="Arial"/>
          <w:lang w:val="en-GB" w:eastAsia="ja-JP"/>
        </w:rPr>
        <w:t>Simila</w:t>
      </w:r>
      <w:r w:rsidR="00C537EC">
        <w:rPr>
          <w:rFonts w:ascii="Arial" w:hAnsi="Arial"/>
          <w:lang w:val="en-GB" w:eastAsia="ja-JP"/>
        </w:rPr>
        <w:t>rly</w:t>
      </w:r>
      <w:r w:rsidR="002B4763">
        <w:rPr>
          <w:rFonts w:ascii="Arial" w:hAnsi="Arial"/>
          <w:lang w:val="en-GB" w:eastAsia="ja-JP"/>
        </w:rPr>
        <w:t>, both R16 and R17 PS</w:t>
      </w:r>
      <w:r w:rsidR="00CF4B16">
        <w:rPr>
          <w:rFonts w:ascii="Arial" w:hAnsi="Arial"/>
          <w:lang w:val="en-GB" w:eastAsia="ja-JP"/>
        </w:rPr>
        <w:t xml:space="preserve"> are worse than R16 regular eType</w:t>
      </w:r>
      <w:r w:rsidR="003740EA">
        <w:rPr>
          <w:rFonts w:ascii="Arial" w:hAnsi="Arial"/>
          <w:lang w:val="en-GB" w:eastAsia="ja-JP"/>
        </w:rPr>
        <w:t xml:space="preserve"> </w:t>
      </w:r>
      <w:r w:rsidR="00CF4B16">
        <w:rPr>
          <w:rFonts w:ascii="Arial" w:hAnsi="Arial"/>
          <w:lang w:val="en-GB" w:eastAsia="ja-JP"/>
        </w:rPr>
        <w:t>II</w:t>
      </w:r>
      <w:r w:rsidR="00C257D5">
        <w:rPr>
          <w:rFonts w:ascii="Arial" w:hAnsi="Arial"/>
          <w:lang w:val="en-GB" w:eastAsia="ja-JP"/>
        </w:rPr>
        <w:t>, and the performance gap is increased comparing to that in the ideal case. This is due to that the R16 regular eType II is not affected by SRS impairment and calibration error.</w:t>
      </w:r>
    </w:p>
    <w:p w14:paraId="054B4BF0" w14:textId="77777777" w:rsidR="00F44F31" w:rsidRDefault="009A11E5" w:rsidP="00063CD7">
      <w:pPr>
        <w:keepNext/>
        <w:jc w:val="center"/>
      </w:pPr>
      <w:r w:rsidRPr="00FE3628">
        <w:rPr>
          <w:rFonts w:ascii="Arial" w:hAnsi="Arial"/>
          <w:noProof/>
          <w:lang w:val="en-GB" w:eastAsia="ja-JP"/>
        </w:rPr>
        <w:lastRenderedPageBreak/>
        <w:drawing>
          <wp:inline distT="0" distB="0" distL="0" distR="0" wp14:anchorId="2C315907" wp14:editId="77B79443">
            <wp:extent cx="3979402" cy="2984551"/>
            <wp:effectExtent l="0" t="0" r="0" b="0"/>
            <wp:docPr id="30" name="Picture 5">
              <a:extLst xmlns:a="http://schemas.openxmlformats.org/drawingml/2006/main">
                <a:ext uri="{FF2B5EF4-FFF2-40B4-BE49-F238E27FC236}">
                  <a16:creationId xmlns:a16="http://schemas.microsoft.com/office/drawing/2014/main" id="{A01524AE-4952-5645-A4DB-F62A5D7D5B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5">
                      <a:extLst>
                        <a:ext uri="{FF2B5EF4-FFF2-40B4-BE49-F238E27FC236}">
                          <a16:creationId xmlns:a16="http://schemas.microsoft.com/office/drawing/2014/main" id="{A01524AE-4952-5645-A4DB-F62A5D7D5B3A}"/>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979402" cy="2984551"/>
                    </a:xfrm>
                    <a:prstGeom prst="rect">
                      <a:avLst/>
                    </a:prstGeom>
                  </pic:spPr>
                </pic:pic>
              </a:graphicData>
            </a:graphic>
          </wp:inline>
        </w:drawing>
      </w:r>
    </w:p>
    <w:p w14:paraId="277A948A" w14:textId="5B1522ED" w:rsidR="009A11E5" w:rsidRPr="00FE3628" w:rsidRDefault="00F44F31" w:rsidP="00063CD7">
      <w:pPr>
        <w:pStyle w:val="Caption"/>
        <w:jc w:val="center"/>
        <w:rPr>
          <w:rFonts w:ascii="Arial" w:hAnsi="Arial"/>
          <w:lang w:val="en-GB" w:eastAsia="ja-JP"/>
        </w:rPr>
      </w:pPr>
      <w:r>
        <w:t xml:space="preserve">Figure </w:t>
      </w:r>
      <w:r>
        <w:fldChar w:fldCharType="begin"/>
      </w:r>
      <w:r>
        <w:instrText xml:space="preserve"> SEQ Figure \* ARABIC </w:instrText>
      </w:r>
      <w:r>
        <w:fldChar w:fldCharType="separate"/>
      </w:r>
      <w:r w:rsidR="00C4217C">
        <w:rPr>
          <w:noProof/>
        </w:rPr>
        <w:t>4</w:t>
      </w:r>
      <w:r>
        <w:fldChar w:fldCharType="end"/>
      </w:r>
      <w:r>
        <w:t xml:space="preserve"> Mean UPT vs UL overhead, with impairments</w:t>
      </w:r>
    </w:p>
    <w:p w14:paraId="56BD8F93" w14:textId="27493B94" w:rsidR="00CA47C2" w:rsidRDefault="00CA47C2" w:rsidP="00CA47C2">
      <w:pPr>
        <w:pStyle w:val="Heading3"/>
      </w:pPr>
      <w:r w:rsidRPr="00971317">
        <w:t>2.3.</w:t>
      </w:r>
      <w:r w:rsidR="00C4217C">
        <w:t>3</w:t>
      </w:r>
      <w:r w:rsidRPr="00971317">
        <w:tab/>
        <w:t xml:space="preserve">20MHz, </w:t>
      </w:r>
      <w:r>
        <w:t>16</w:t>
      </w:r>
      <w:r w:rsidRPr="00971317">
        <w:t xml:space="preserve"> CSI-RS ports, with impairments</w:t>
      </w:r>
    </w:p>
    <w:p w14:paraId="29B6F9CC" w14:textId="0C90D3E5" w:rsidR="004929AD" w:rsidRDefault="00D80527" w:rsidP="00063CD7">
      <w:pPr>
        <w:jc w:val="both"/>
        <w:rPr>
          <w:rFonts w:ascii="Arial" w:hAnsi="Arial"/>
          <w:lang w:val="en-GB" w:eastAsia="ja-JP"/>
        </w:rPr>
      </w:pPr>
      <w:r w:rsidRPr="00D80527">
        <w:rPr>
          <w:rFonts w:ascii="Arial" w:hAnsi="Arial"/>
          <w:lang w:val="en-GB" w:eastAsia="ja-JP"/>
        </w:rPr>
        <w:t>A case with 16 CSI-RS ports is also simulated</w:t>
      </w:r>
      <w:r w:rsidR="00C4217C">
        <w:rPr>
          <w:rFonts w:ascii="Arial" w:hAnsi="Arial"/>
          <w:lang w:val="en-GB" w:eastAsia="ja-JP"/>
        </w:rPr>
        <w:t xml:space="preserve">, as seen in Figure 5. </w:t>
      </w:r>
      <w:r w:rsidR="00862E9A">
        <w:rPr>
          <w:rFonts w:ascii="Arial" w:hAnsi="Arial"/>
          <w:lang w:val="en-GB" w:eastAsia="ja-JP"/>
        </w:rPr>
        <w:t>In general, both R16 and R17 PS are improved by increasing the number of CSI-RS ports</w:t>
      </w:r>
      <w:r w:rsidR="003C346B">
        <w:rPr>
          <w:rFonts w:ascii="Arial" w:hAnsi="Arial"/>
          <w:lang w:val="en-GB" w:eastAsia="ja-JP"/>
        </w:rPr>
        <w:t>, as compared to the case with 8 CSI-RS ports in Figure 4.</w:t>
      </w:r>
      <w:r w:rsidR="00D7036B">
        <w:rPr>
          <w:rFonts w:ascii="Arial" w:hAnsi="Arial"/>
          <w:lang w:val="en-GB" w:eastAsia="ja-JP"/>
        </w:rPr>
        <w:t xml:space="preserve"> Note however that PAPR is not taken into account herein, </w:t>
      </w:r>
      <w:r w:rsidR="00017745">
        <w:rPr>
          <w:rFonts w:ascii="Arial" w:hAnsi="Arial"/>
          <w:lang w:val="en-GB" w:eastAsia="ja-JP"/>
        </w:rPr>
        <w:t>which in practice is an issue for beamformed CSI-RS</w:t>
      </w:r>
      <w:r w:rsidR="00554091">
        <w:rPr>
          <w:rFonts w:ascii="Arial" w:hAnsi="Arial"/>
          <w:lang w:val="en-GB" w:eastAsia="ja-JP"/>
        </w:rPr>
        <w:t>, as all ports have to pass all power amplifiers</w:t>
      </w:r>
      <w:r w:rsidR="00017745">
        <w:rPr>
          <w:rFonts w:ascii="Arial" w:hAnsi="Arial"/>
          <w:lang w:val="en-GB" w:eastAsia="ja-JP"/>
        </w:rPr>
        <w:t xml:space="preserve">. The </w:t>
      </w:r>
      <w:r w:rsidR="00303FFA">
        <w:rPr>
          <w:rFonts w:ascii="Arial" w:hAnsi="Arial"/>
          <w:lang w:val="en-GB" w:eastAsia="ja-JP"/>
        </w:rPr>
        <w:t>few percent</w:t>
      </w:r>
      <w:r w:rsidR="00017745">
        <w:rPr>
          <w:rFonts w:ascii="Arial" w:hAnsi="Arial"/>
          <w:lang w:val="en-GB" w:eastAsia="ja-JP"/>
        </w:rPr>
        <w:t xml:space="preserve"> gain we see here</w:t>
      </w:r>
      <w:r w:rsidR="003C0050">
        <w:rPr>
          <w:rFonts w:ascii="Arial" w:hAnsi="Arial"/>
          <w:lang w:val="en-GB" w:eastAsia="ja-JP"/>
        </w:rPr>
        <w:t xml:space="preserve"> by increasing the number of CSI-RS ports</w:t>
      </w:r>
      <w:r w:rsidR="00017745">
        <w:rPr>
          <w:rFonts w:ascii="Arial" w:hAnsi="Arial"/>
          <w:lang w:val="en-GB" w:eastAsia="ja-JP"/>
        </w:rPr>
        <w:t xml:space="preserve"> may vanish if power back-off is applied.</w:t>
      </w:r>
    </w:p>
    <w:p w14:paraId="2D82096F" w14:textId="37D06247" w:rsidR="00CA47C2" w:rsidRDefault="00CA47C2" w:rsidP="009A1106">
      <w:pPr>
        <w:rPr>
          <w:lang w:val="en-GB" w:eastAsia="ja-JP"/>
        </w:rPr>
      </w:pPr>
    </w:p>
    <w:p w14:paraId="5056FEC1" w14:textId="2B7BA5DB" w:rsidR="009A1106" w:rsidRDefault="009A1106" w:rsidP="009A1106">
      <w:pPr>
        <w:jc w:val="center"/>
        <w:rPr>
          <w:lang w:val="en-GB" w:eastAsia="ja-JP"/>
        </w:rPr>
      </w:pPr>
      <w:r w:rsidRPr="00FE3628">
        <w:rPr>
          <w:rFonts w:ascii="Arial" w:hAnsi="Arial"/>
          <w:noProof/>
          <w:lang w:val="en-GB" w:eastAsia="ja-JP"/>
        </w:rPr>
        <w:drawing>
          <wp:inline distT="0" distB="0" distL="0" distR="0" wp14:anchorId="419693A2" wp14:editId="2BCB69A6">
            <wp:extent cx="3979401" cy="2984551"/>
            <wp:effectExtent l="0" t="0" r="0" b="0"/>
            <wp:docPr id="13" name="Picture 5">
              <a:extLst xmlns:a="http://schemas.openxmlformats.org/drawingml/2006/main">
                <a:ext uri="{FF2B5EF4-FFF2-40B4-BE49-F238E27FC236}">
                  <a16:creationId xmlns:a16="http://schemas.microsoft.com/office/drawing/2014/main" id="{A01524AE-4952-5645-A4DB-F62A5D7D5B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5">
                      <a:extLst>
                        <a:ext uri="{FF2B5EF4-FFF2-40B4-BE49-F238E27FC236}">
                          <a16:creationId xmlns:a16="http://schemas.microsoft.com/office/drawing/2014/main" id="{A01524AE-4952-5645-A4DB-F62A5D7D5B3A}"/>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979401" cy="2984551"/>
                    </a:xfrm>
                    <a:prstGeom prst="rect">
                      <a:avLst/>
                    </a:prstGeom>
                  </pic:spPr>
                </pic:pic>
              </a:graphicData>
            </a:graphic>
          </wp:inline>
        </w:drawing>
      </w:r>
    </w:p>
    <w:p w14:paraId="2D9957EE" w14:textId="4ED1740B" w:rsidR="009A1106" w:rsidRDefault="00C4217C" w:rsidP="00C4217C">
      <w:pPr>
        <w:pStyle w:val="Caption"/>
        <w:jc w:val="center"/>
        <w:rPr>
          <w:lang w:val="en-GB" w:eastAsia="ja-JP"/>
        </w:rPr>
      </w:pPr>
      <w:r>
        <w:t xml:space="preserve">Figure </w:t>
      </w:r>
      <w:r w:rsidR="00EE022C">
        <w:fldChar w:fldCharType="begin"/>
      </w:r>
      <w:r w:rsidR="00EE022C">
        <w:instrText xml:space="preserve"> SEQ Figure \* ARABIC </w:instrText>
      </w:r>
      <w:r w:rsidR="00EE022C">
        <w:fldChar w:fldCharType="separate"/>
      </w:r>
      <w:r>
        <w:rPr>
          <w:noProof/>
        </w:rPr>
        <w:t>5</w:t>
      </w:r>
      <w:r w:rsidR="00EE022C">
        <w:rPr>
          <w:noProof/>
        </w:rPr>
        <w:fldChar w:fldCharType="end"/>
      </w:r>
      <w:r>
        <w:t xml:space="preserve"> Mean UPT vs UL overhead, 16 CSI-RS ports, with impairments</w:t>
      </w:r>
    </w:p>
    <w:p w14:paraId="1A9D4266" w14:textId="1E08FA94" w:rsidR="009A1106" w:rsidRDefault="009A1106" w:rsidP="009A1106">
      <w:pPr>
        <w:rPr>
          <w:lang w:val="en-GB" w:eastAsia="ja-JP"/>
        </w:rPr>
      </w:pPr>
    </w:p>
    <w:p w14:paraId="5981CA18" w14:textId="6332DBC0" w:rsidR="009A1106" w:rsidRDefault="009A1106" w:rsidP="009A1106">
      <w:pPr>
        <w:rPr>
          <w:lang w:val="en-GB" w:eastAsia="ja-JP"/>
        </w:rPr>
      </w:pPr>
    </w:p>
    <w:p w14:paraId="31253735" w14:textId="5F52CAA1" w:rsidR="009A1106" w:rsidRPr="0087537A" w:rsidRDefault="009A1106" w:rsidP="00063CD7"/>
    <w:p w14:paraId="59B38336" w14:textId="77777777" w:rsidR="00CA47C2" w:rsidRPr="00FE3628" w:rsidRDefault="00CA47C2" w:rsidP="009A11E5">
      <w:pPr>
        <w:pStyle w:val="Heading3"/>
        <w:rPr>
          <w:rFonts w:eastAsiaTheme="minorEastAsia" w:cstheme="minorBidi"/>
          <w:sz w:val="24"/>
          <w:szCs w:val="24"/>
        </w:rPr>
      </w:pPr>
    </w:p>
    <w:p w14:paraId="541FCA6B" w14:textId="77777777" w:rsidR="009A11E5" w:rsidRDefault="009A11E5" w:rsidP="009A11E5">
      <w:pPr>
        <w:pStyle w:val="BodyText"/>
        <w:rPr>
          <w:lang w:val="en-GB" w:eastAsia="ja-JP"/>
        </w:rPr>
      </w:pPr>
    </w:p>
    <w:p w14:paraId="62A53D4A" w14:textId="77777777" w:rsidR="009A11E5" w:rsidRPr="00F554DF" w:rsidRDefault="009A11E5" w:rsidP="009A11E5">
      <w:pPr>
        <w:pStyle w:val="BodyText"/>
        <w:rPr>
          <w:lang w:val="en-GB" w:eastAsia="ja-JP"/>
        </w:rPr>
      </w:pPr>
    </w:p>
    <w:p w14:paraId="782D3897" w14:textId="071D491E" w:rsidR="009A11E5" w:rsidRDefault="003B3BF2" w:rsidP="009A11E5">
      <w:pPr>
        <w:pStyle w:val="Observation"/>
        <w:rPr>
          <w:lang w:val="en-GB"/>
        </w:rPr>
      </w:pPr>
      <w:bookmarkStart w:id="4" w:name="_Toc54393844"/>
      <w:r w:rsidRPr="00150FEA">
        <w:rPr>
          <w:lang w:val="en-GB"/>
        </w:rPr>
        <w:t xml:space="preserve">R17 PS </w:t>
      </w:r>
      <w:r w:rsidR="0026693F" w:rsidRPr="00150FEA">
        <w:rPr>
          <w:lang w:val="en-GB"/>
        </w:rPr>
        <w:t xml:space="preserve">achieves </w:t>
      </w:r>
      <w:r w:rsidR="00AC64AC">
        <w:rPr>
          <w:lang w:val="en-GB"/>
        </w:rPr>
        <w:t xml:space="preserve">slightly </w:t>
      </w:r>
      <w:r w:rsidR="00703C96" w:rsidRPr="00150FEA">
        <w:rPr>
          <w:lang w:val="en-GB"/>
        </w:rPr>
        <w:t xml:space="preserve">higher mean UPT </w:t>
      </w:r>
      <w:r w:rsidRPr="00150FEA">
        <w:rPr>
          <w:lang w:val="en-GB"/>
        </w:rPr>
        <w:t>than R16 PS given the same overhead</w:t>
      </w:r>
      <w:r w:rsidR="00331FC4" w:rsidRPr="00150FEA">
        <w:rPr>
          <w:lang w:val="en-GB"/>
        </w:rPr>
        <w:t xml:space="preserve">, but both R17 and R16 PS are </w:t>
      </w:r>
      <w:r w:rsidR="00C7183A" w:rsidRPr="00150FEA">
        <w:rPr>
          <w:lang w:val="en-GB"/>
        </w:rPr>
        <w:t xml:space="preserve">generally </w:t>
      </w:r>
      <w:r w:rsidR="00331FC4" w:rsidRPr="00150FEA">
        <w:rPr>
          <w:lang w:val="en-GB"/>
        </w:rPr>
        <w:t>worse than R16 eType II</w:t>
      </w:r>
      <w:r w:rsidR="00DF5669" w:rsidRPr="00150FEA">
        <w:rPr>
          <w:lang w:val="en-GB"/>
        </w:rPr>
        <w:t xml:space="preserve"> </w:t>
      </w:r>
      <w:r w:rsidR="00D245B8">
        <w:rPr>
          <w:lang w:val="en-GB"/>
        </w:rPr>
        <w:t>for</w:t>
      </w:r>
      <w:r w:rsidR="00DF5669" w:rsidRPr="00150FEA">
        <w:rPr>
          <w:lang w:val="en-GB"/>
        </w:rPr>
        <w:t xml:space="preserve"> the performance-overhead metric.</w:t>
      </w:r>
      <w:bookmarkEnd w:id="4"/>
      <w:r w:rsidR="00DF5669" w:rsidRPr="00150FEA">
        <w:rPr>
          <w:lang w:val="en-GB"/>
        </w:rPr>
        <w:t xml:space="preserve"> </w:t>
      </w:r>
    </w:p>
    <w:p w14:paraId="1932A2B9" w14:textId="490E74F7" w:rsidR="003F3C7B" w:rsidRPr="003F3C7B" w:rsidRDefault="003F3C7B" w:rsidP="003F3C7B">
      <w:pPr>
        <w:pStyle w:val="Observation"/>
        <w:rPr>
          <w:lang w:val="en-GB"/>
        </w:rPr>
      </w:pPr>
      <w:bookmarkStart w:id="5" w:name="_Toc54393845"/>
      <w:r>
        <w:rPr>
          <w:lang w:val="en-GB"/>
        </w:rPr>
        <w:t>Increasing the number of CSI-RS ports can improve</w:t>
      </w:r>
      <w:r w:rsidR="001B5B0B">
        <w:rPr>
          <w:lang w:val="en-GB"/>
        </w:rPr>
        <w:t xml:space="preserve"> the UPT, however, if PAPR is takin into account, the additional gain may vanish.</w:t>
      </w:r>
      <w:bookmarkEnd w:id="5"/>
      <w:r w:rsidR="001B5B0B">
        <w:rPr>
          <w:lang w:val="en-GB"/>
        </w:rPr>
        <w:t xml:space="preserve"> </w:t>
      </w:r>
    </w:p>
    <w:p w14:paraId="79E0EA98" w14:textId="77777777" w:rsidR="009A11E5" w:rsidRPr="00150FEA" w:rsidRDefault="009A11E5" w:rsidP="009A11E5">
      <w:pPr>
        <w:pStyle w:val="Observation"/>
        <w:numPr>
          <w:ilvl w:val="0"/>
          <w:numId w:val="0"/>
        </w:numPr>
        <w:ind w:left="1701" w:hanging="1701"/>
        <w:rPr>
          <w:lang w:val="en-GB"/>
        </w:rPr>
      </w:pPr>
    </w:p>
    <w:p w14:paraId="4494BF3B" w14:textId="259AB0D6" w:rsidR="009A11E5" w:rsidRPr="00150FEA" w:rsidRDefault="00EE3B85" w:rsidP="009A11E5">
      <w:pPr>
        <w:pStyle w:val="Proposal"/>
        <w:rPr>
          <w:lang w:val="en-GB" w:eastAsia="ja-JP"/>
        </w:rPr>
      </w:pPr>
      <w:bookmarkStart w:id="6" w:name="_Toc54393996"/>
      <w:r w:rsidRPr="00150FEA">
        <w:rPr>
          <w:lang w:val="en-GB" w:eastAsia="ja-JP"/>
        </w:rPr>
        <w:t xml:space="preserve">Only marginal gain is seen with R17 </w:t>
      </w:r>
      <w:r w:rsidR="00691B24" w:rsidRPr="00150FEA">
        <w:rPr>
          <w:lang w:val="en-GB" w:eastAsia="ja-JP"/>
        </w:rPr>
        <w:t xml:space="preserve">PS </w:t>
      </w:r>
      <w:r w:rsidR="00063CD7">
        <w:rPr>
          <w:lang w:val="en-GB" w:eastAsia="ja-JP"/>
        </w:rPr>
        <w:t xml:space="preserve">over R16 PS </w:t>
      </w:r>
      <w:r w:rsidR="00855E36" w:rsidRPr="00150FEA">
        <w:rPr>
          <w:lang w:val="en-GB" w:eastAsia="ja-JP"/>
        </w:rPr>
        <w:t>based on</w:t>
      </w:r>
      <w:r w:rsidR="00691B24" w:rsidRPr="00150FEA">
        <w:rPr>
          <w:lang w:val="en-GB" w:eastAsia="ja-JP"/>
        </w:rPr>
        <w:t xml:space="preserve"> current results</w:t>
      </w:r>
      <w:r w:rsidR="00855E36" w:rsidRPr="00150FEA">
        <w:rPr>
          <w:lang w:val="en-GB" w:eastAsia="ja-JP"/>
        </w:rPr>
        <w:t xml:space="preserve">, further study is needed </w:t>
      </w:r>
      <w:r w:rsidR="00C24036" w:rsidRPr="00150FEA">
        <w:rPr>
          <w:lang w:val="en-GB" w:eastAsia="ja-JP"/>
        </w:rPr>
        <w:t>to justify the enhancement.</w:t>
      </w:r>
      <w:bookmarkEnd w:id="6"/>
      <w:r w:rsidR="00C24036" w:rsidRPr="00150FEA">
        <w:rPr>
          <w:lang w:val="en-GB" w:eastAsia="ja-JP"/>
        </w:rPr>
        <w:t xml:space="preserve"> </w:t>
      </w:r>
    </w:p>
    <w:p w14:paraId="42C16B98" w14:textId="00E09CD4" w:rsidR="007777A3" w:rsidRPr="00FE3628" w:rsidRDefault="007777A3" w:rsidP="00666020">
      <w:pPr>
        <w:rPr>
          <w:rFonts w:ascii="Arial" w:hAnsi="Arial"/>
          <w:lang w:val="en-GB" w:eastAsia="ja-JP"/>
        </w:rPr>
      </w:pPr>
    </w:p>
    <w:p w14:paraId="0DAD2894" w14:textId="77777777" w:rsidR="00023D74" w:rsidRPr="003B0D81" w:rsidRDefault="00023D74" w:rsidP="00023D74">
      <w:pPr>
        <w:pStyle w:val="BodyText"/>
      </w:pPr>
    </w:p>
    <w:p w14:paraId="46FA6858" w14:textId="74F2E770" w:rsidR="00023D74" w:rsidRPr="00CE0424" w:rsidRDefault="004726C7" w:rsidP="00023D74">
      <w:pPr>
        <w:pStyle w:val="Heading1"/>
      </w:pPr>
      <w:r>
        <w:t>3</w:t>
      </w:r>
      <w:r w:rsidR="00023D74">
        <w:tab/>
      </w:r>
      <w:r w:rsidR="00A90BFC">
        <w:t>CSI for DL multi-TRP and/or multi-panel transmission</w:t>
      </w:r>
    </w:p>
    <w:p w14:paraId="41C3C8BC" w14:textId="35F5FB57" w:rsidR="0006703E" w:rsidRPr="00063CD7" w:rsidRDefault="0006703E" w:rsidP="00E3593B">
      <w:pPr>
        <w:jc w:val="both"/>
        <w:rPr>
          <w:rFonts w:ascii="Arial" w:hAnsi="Arial"/>
          <w:lang w:val="en-GB" w:eastAsia="ja-JP"/>
        </w:rPr>
      </w:pPr>
      <w:r w:rsidRPr="00063CD7">
        <w:rPr>
          <w:rFonts w:ascii="Arial" w:hAnsi="Arial"/>
          <w:lang w:val="en-GB" w:eastAsia="ja-JP"/>
        </w:rPr>
        <w:t>The following agreement was made in RAN1#102-e:</w:t>
      </w:r>
    </w:p>
    <w:p w14:paraId="7C16B4ED" w14:textId="77777777" w:rsidR="008C76EC" w:rsidRDefault="008C76EC" w:rsidP="008C76EC">
      <w:pPr>
        <w:rPr>
          <w:rFonts w:cs="Times"/>
          <w:b/>
          <w:bCs/>
        </w:rPr>
      </w:pPr>
      <w:r>
        <w:rPr>
          <w:rFonts w:cs="Times"/>
          <w:b/>
          <w:bCs/>
          <w:highlight w:val="green"/>
        </w:rPr>
        <w:t>Agreement</w:t>
      </w:r>
    </w:p>
    <w:p w14:paraId="0E27D4AC" w14:textId="77777777" w:rsidR="008C76EC" w:rsidRDefault="008C76EC" w:rsidP="008C76EC">
      <w:pPr>
        <w:autoSpaceDE w:val="0"/>
        <w:autoSpaceDN w:val="0"/>
        <w:adjustRightInd w:val="0"/>
        <w:snapToGrid w:val="0"/>
        <w:jc w:val="both"/>
        <w:rPr>
          <w:rFonts w:ascii="Times New Roman" w:hAnsi="Times New Roman" w:cs="Times New Roman"/>
          <w:lang w:eastAsia="x-none"/>
        </w:rPr>
      </w:pPr>
      <w:bookmarkStart w:id="7" w:name="_Hlk54389323"/>
      <w:r>
        <w:rPr>
          <w:rFonts w:ascii="Times New Roman" w:hAnsi="Times New Roman"/>
          <w:lang w:eastAsia="x-none"/>
        </w:rPr>
        <w:t>For CSI enhancement for multi-TRP</w:t>
      </w:r>
      <w:bookmarkEnd w:id="7"/>
      <w:r>
        <w:rPr>
          <w:rFonts w:ascii="Times New Roman" w:hAnsi="Times New Roman"/>
          <w:lang w:eastAsia="x-none"/>
        </w:rPr>
        <w:t xml:space="preserve">, study following aspects </w:t>
      </w:r>
      <w:r>
        <w:rPr>
          <w:rFonts w:ascii="Times New Roman" w:hAnsi="Times New Roman"/>
        </w:rPr>
        <w:t>taking into account trade-off among UE complexity, performance and reporting/RS overhead</w:t>
      </w:r>
    </w:p>
    <w:p w14:paraId="2916859B" w14:textId="77777777" w:rsidR="008C76EC" w:rsidRPr="00F27066" w:rsidRDefault="008C76EC" w:rsidP="008C76EC">
      <w:pPr>
        <w:numPr>
          <w:ilvl w:val="0"/>
          <w:numId w:val="25"/>
        </w:numPr>
        <w:spacing w:after="0" w:line="240" w:lineRule="auto"/>
        <w:jc w:val="both"/>
        <w:rPr>
          <w:rFonts w:cs="Times"/>
        </w:rPr>
      </w:pPr>
      <w:r w:rsidRPr="00063CD7">
        <w:rPr>
          <w:rFonts w:ascii="Times New Roman" w:hAnsi="Times New Roman"/>
          <w:lang w:eastAsia="x-none"/>
        </w:rPr>
        <w:t>Category 1 - For a reporting setting CSI-ReportConfig, more than one CSI-RS port groups in a resource or resources or resource sets are associated to different TRPs/TCI states,</w:t>
      </w:r>
      <w:r w:rsidRPr="00F27066">
        <w:rPr>
          <w:rFonts w:cs="Times"/>
        </w:rPr>
        <w:t xml:space="preserve">  </w:t>
      </w:r>
    </w:p>
    <w:p w14:paraId="60104AD9" w14:textId="1182B8FA" w:rsidR="008C76EC" w:rsidRPr="00F27066" w:rsidRDefault="008C76EC" w:rsidP="008C76EC">
      <w:pPr>
        <w:numPr>
          <w:ilvl w:val="1"/>
          <w:numId w:val="25"/>
        </w:numPr>
        <w:spacing w:after="0" w:line="240" w:lineRule="auto"/>
        <w:jc w:val="both"/>
        <w:rPr>
          <w:rFonts w:cs="Times"/>
        </w:rPr>
      </w:pPr>
      <w:r w:rsidRPr="00063CD7">
        <w:rPr>
          <w:rFonts w:ascii="Times New Roman" w:hAnsi="Times New Roman"/>
          <w:lang w:eastAsia="x-none"/>
        </w:rPr>
        <w:t>the UE will determine CSI reporting quantities based on pre-defined/indicated/configured/UE-selected  channel and interference hypotheses across TRPs /TCI stat</w:t>
      </w:r>
      <w:r w:rsidR="00063CD7">
        <w:rPr>
          <w:rFonts w:ascii="Times New Roman" w:hAnsi="Times New Roman"/>
          <w:lang w:eastAsia="x-none"/>
        </w:rPr>
        <w:t>es</w:t>
      </w:r>
    </w:p>
    <w:p w14:paraId="6C1441DE" w14:textId="77777777" w:rsidR="008C76EC" w:rsidRPr="00F27066" w:rsidRDefault="008C76EC" w:rsidP="008C76EC">
      <w:pPr>
        <w:numPr>
          <w:ilvl w:val="1"/>
          <w:numId w:val="25"/>
        </w:numPr>
        <w:spacing w:after="0" w:line="240" w:lineRule="auto"/>
        <w:jc w:val="both"/>
        <w:rPr>
          <w:rFonts w:cs="Times"/>
        </w:rPr>
      </w:pPr>
      <w:r w:rsidRPr="00063CD7">
        <w:rPr>
          <w:rFonts w:ascii="Times New Roman" w:hAnsi="Times New Roman"/>
          <w:lang w:eastAsia="x-none"/>
        </w:rPr>
        <w:t>and then report one or more CSIs within a single CSI report</w:t>
      </w:r>
      <w:r w:rsidRPr="00F27066">
        <w:rPr>
          <w:rFonts w:cs="Times"/>
        </w:rPr>
        <w:t xml:space="preserve">.   </w:t>
      </w:r>
    </w:p>
    <w:p w14:paraId="602FD616" w14:textId="4AF9FE90" w:rsidR="008C76EC" w:rsidRDefault="008C76EC" w:rsidP="008C76EC">
      <w:pPr>
        <w:numPr>
          <w:ilvl w:val="0"/>
          <w:numId w:val="25"/>
        </w:numPr>
        <w:spacing w:after="0" w:line="240" w:lineRule="auto"/>
        <w:jc w:val="both"/>
        <w:rPr>
          <w:rFonts w:cs="Times"/>
        </w:rPr>
      </w:pPr>
      <w:r w:rsidRPr="00063CD7">
        <w:rPr>
          <w:rFonts w:ascii="Times New Roman" w:hAnsi="Times New Roman"/>
          <w:lang w:eastAsia="x-none"/>
        </w:rPr>
        <w:t>Category 2 – Within an implicit/explicit set of reporting settings CSI-ReportConfigs, which are associated to different TRPs/TCI state</w:t>
      </w:r>
      <w:r w:rsidR="00063CD7">
        <w:rPr>
          <w:rFonts w:ascii="Times New Roman" w:hAnsi="Times New Roman"/>
          <w:lang w:eastAsia="x-none"/>
        </w:rPr>
        <w:t>s,</w:t>
      </w:r>
      <w:r>
        <w:rPr>
          <w:rFonts w:cs="Times"/>
        </w:rPr>
        <w:t xml:space="preserve">  </w:t>
      </w:r>
    </w:p>
    <w:p w14:paraId="2634EE53" w14:textId="77777777" w:rsidR="008C76EC" w:rsidRDefault="008C76EC" w:rsidP="008C76EC">
      <w:pPr>
        <w:numPr>
          <w:ilvl w:val="1"/>
          <w:numId w:val="25"/>
        </w:numPr>
        <w:spacing w:after="0" w:line="240" w:lineRule="auto"/>
        <w:jc w:val="both"/>
        <w:rPr>
          <w:rFonts w:cs="Times"/>
        </w:rPr>
      </w:pPr>
      <w:r w:rsidRPr="00063CD7">
        <w:rPr>
          <w:rFonts w:ascii="Times New Roman" w:hAnsi="Times New Roman"/>
          <w:lang w:eastAsia="x-none"/>
        </w:rPr>
        <w:t>the UE will determine CSI reporting quantities based on pre-defined/indicated/configured/ UE-selected  channel and interference hypotheses</w:t>
      </w:r>
      <w:r>
        <w:rPr>
          <w:rFonts w:cs="Times"/>
        </w:rPr>
        <w:t xml:space="preserve"> </w:t>
      </w:r>
    </w:p>
    <w:p w14:paraId="57A7A1F2" w14:textId="77777777" w:rsidR="008C76EC" w:rsidRDefault="008C76EC" w:rsidP="008C76EC">
      <w:pPr>
        <w:numPr>
          <w:ilvl w:val="1"/>
          <w:numId w:val="25"/>
        </w:numPr>
        <w:spacing w:after="0" w:line="240" w:lineRule="auto"/>
        <w:jc w:val="both"/>
        <w:rPr>
          <w:rFonts w:cs="Times"/>
        </w:rPr>
      </w:pPr>
      <w:r w:rsidRPr="00063CD7">
        <w:rPr>
          <w:rFonts w:ascii="Times New Roman" w:hAnsi="Times New Roman"/>
          <w:lang w:eastAsia="x-none"/>
        </w:rPr>
        <w:t>and then report multiple CSIs with multiple CSI reports (including one or more CSIs per report or selected CSI with single CSI report)</w:t>
      </w:r>
    </w:p>
    <w:p w14:paraId="54FC98CE" w14:textId="77777777" w:rsidR="008C76EC" w:rsidRDefault="008C76EC" w:rsidP="008C76EC">
      <w:pPr>
        <w:numPr>
          <w:ilvl w:val="0"/>
          <w:numId w:val="25"/>
        </w:numPr>
        <w:spacing w:after="0" w:line="240" w:lineRule="auto"/>
        <w:jc w:val="both"/>
        <w:rPr>
          <w:rFonts w:cs="Times"/>
        </w:rPr>
      </w:pPr>
      <w:r w:rsidRPr="00063CD7">
        <w:rPr>
          <w:rFonts w:ascii="Times New Roman" w:hAnsi="Times New Roman"/>
          <w:lang w:eastAsia="x-none"/>
        </w:rPr>
        <w:t>Other enhancement are not excluded, e.g.  CQI enhancements for multi-TRP transmission including CQI format, CQI reporting mechanism</w:t>
      </w:r>
    </w:p>
    <w:p w14:paraId="797EF325" w14:textId="77777777" w:rsidR="008C76EC" w:rsidRDefault="008C76EC" w:rsidP="008C76EC">
      <w:pPr>
        <w:jc w:val="both"/>
        <w:rPr>
          <w:rFonts w:ascii="Times New Roman" w:hAnsi="Times New Roman" w:cs="Times New Roman"/>
        </w:rPr>
      </w:pPr>
      <w:r>
        <w:rPr>
          <w:rFonts w:ascii="Times New Roman" w:hAnsi="Times New Roman"/>
        </w:rPr>
        <w:t xml:space="preserve">Note that companies are encouraged to clarify applicable </w:t>
      </w:r>
      <w:r w:rsidRPr="00892470">
        <w:rPr>
          <w:rFonts w:ascii="Times New Roman" w:hAnsi="Times New Roman"/>
        </w:rPr>
        <w:t>transmission schemes/scenarios</w:t>
      </w:r>
      <w:r>
        <w:rPr>
          <w:rFonts w:ascii="Times New Roman" w:hAnsi="Times New Roman"/>
        </w:rPr>
        <w:t xml:space="preserve"> and strive to unify Rel-17 MTRP CSI framework enhancements</w:t>
      </w:r>
    </w:p>
    <w:p w14:paraId="1642CA41" w14:textId="44D7BDA5" w:rsidR="008C76EC" w:rsidRDefault="008C76EC" w:rsidP="008C76EC">
      <w:pPr>
        <w:rPr>
          <w:rFonts w:eastAsia="Batang"/>
          <w:szCs w:val="24"/>
          <w:lang w:val="en-GB" w:eastAsia="x-none"/>
        </w:rPr>
      </w:pPr>
    </w:p>
    <w:p w14:paraId="2A58131A" w14:textId="322D6011" w:rsidR="006F6497" w:rsidRDefault="0006703E" w:rsidP="008C76EC">
      <w:pPr>
        <w:rPr>
          <w:rFonts w:ascii="Arial" w:hAnsi="Arial"/>
          <w:lang w:val="en-GB" w:eastAsia="ja-JP"/>
        </w:rPr>
      </w:pPr>
      <w:r w:rsidRPr="00892470">
        <w:rPr>
          <w:rFonts w:ascii="Arial" w:hAnsi="Arial"/>
          <w:lang w:val="en-GB" w:eastAsia="ja-JP"/>
        </w:rPr>
        <w:t xml:space="preserve">Firstly, regarding the two </w:t>
      </w:r>
      <w:r w:rsidR="00B66428" w:rsidRPr="00892470">
        <w:rPr>
          <w:rFonts w:ascii="Arial" w:hAnsi="Arial"/>
          <w:lang w:val="en-GB" w:eastAsia="ja-JP"/>
        </w:rPr>
        <w:t xml:space="preserve">categories, we prefer category 1 as it is </w:t>
      </w:r>
      <w:r w:rsidR="007D7C3E" w:rsidRPr="00892470">
        <w:rPr>
          <w:rFonts w:ascii="Arial" w:hAnsi="Arial"/>
          <w:lang w:val="en-GB" w:eastAsia="ja-JP"/>
        </w:rPr>
        <w:t>simpler</w:t>
      </w:r>
      <w:r w:rsidR="006F6497">
        <w:rPr>
          <w:rFonts w:ascii="Arial" w:hAnsi="Arial"/>
          <w:lang w:val="en-GB" w:eastAsia="ja-JP"/>
        </w:rPr>
        <w:t xml:space="preserve"> when compared to category 2</w:t>
      </w:r>
      <w:r w:rsidR="00EE525C" w:rsidRPr="00892470">
        <w:rPr>
          <w:rFonts w:ascii="Arial" w:hAnsi="Arial"/>
          <w:lang w:val="en-GB" w:eastAsia="ja-JP"/>
        </w:rPr>
        <w:t>.</w:t>
      </w:r>
    </w:p>
    <w:p w14:paraId="11CB31CA" w14:textId="77777777" w:rsidR="00EE5F99" w:rsidRDefault="00EE5F99" w:rsidP="008C76EC">
      <w:pPr>
        <w:rPr>
          <w:rFonts w:ascii="Arial" w:hAnsi="Arial"/>
          <w:lang w:val="en-GB" w:eastAsia="ja-JP"/>
        </w:rPr>
      </w:pPr>
    </w:p>
    <w:p w14:paraId="5B2C9907" w14:textId="40AD856B" w:rsidR="006F6497" w:rsidRDefault="006F6497" w:rsidP="006F6497">
      <w:pPr>
        <w:pStyle w:val="Proposal"/>
        <w:spacing w:line="240" w:lineRule="auto"/>
      </w:pPr>
      <w:bookmarkStart w:id="8" w:name="_Toc54393997"/>
      <w:r w:rsidRPr="006F6497">
        <w:t>For CSI enhancement for multi-TRP</w:t>
      </w:r>
      <w:r>
        <w:t>, support category 1.</w:t>
      </w:r>
      <w:bookmarkEnd w:id="8"/>
    </w:p>
    <w:p w14:paraId="239345EC" w14:textId="771EAEC0" w:rsidR="00703E44" w:rsidRDefault="00EE5F99" w:rsidP="008C76EC">
      <w:pPr>
        <w:rPr>
          <w:rFonts w:ascii="Arial" w:hAnsi="Arial"/>
          <w:lang w:val="en-GB" w:eastAsia="ja-JP"/>
        </w:rPr>
      </w:pPr>
      <w:r>
        <w:rPr>
          <w:rFonts w:ascii="Arial" w:hAnsi="Arial"/>
          <w:lang w:val="en-GB" w:eastAsia="ja-JP"/>
        </w:rPr>
        <w:lastRenderedPageBreak/>
        <w:t xml:space="preserve">With regards to </w:t>
      </w:r>
      <w:r w:rsidR="004139A1">
        <w:rPr>
          <w:rFonts w:ascii="Arial" w:hAnsi="Arial"/>
          <w:lang w:val="en-GB" w:eastAsia="ja-JP"/>
        </w:rPr>
        <w:t xml:space="preserve">associating </w:t>
      </w:r>
      <w:r w:rsidR="000363AC">
        <w:rPr>
          <w:rFonts w:ascii="Arial" w:hAnsi="Arial"/>
          <w:lang w:val="en-GB" w:eastAsia="ja-JP"/>
        </w:rPr>
        <w:t xml:space="preserve">channel measurement resources to TRPs, there are three options </w:t>
      </w:r>
      <w:r w:rsidR="004F65B6">
        <w:rPr>
          <w:rFonts w:ascii="Arial" w:hAnsi="Arial"/>
          <w:lang w:val="en-GB" w:eastAsia="ja-JP"/>
        </w:rPr>
        <w:t xml:space="preserve">discussed in the above agreement.  The option with associating one port group within a CSI-RS resource to one TRP will involve </w:t>
      </w:r>
      <w:r w:rsidR="00EF090D">
        <w:rPr>
          <w:rFonts w:ascii="Arial" w:hAnsi="Arial"/>
          <w:lang w:val="en-GB" w:eastAsia="ja-JP"/>
        </w:rPr>
        <w:t xml:space="preserve">further specification impact as this option would require two TCI states to be configured </w:t>
      </w:r>
      <w:r w:rsidR="00F00E33">
        <w:rPr>
          <w:rFonts w:ascii="Arial" w:hAnsi="Arial"/>
          <w:lang w:val="en-GB" w:eastAsia="ja-JP"/>
        </w:rPr>
        <w:t>to a single NZP CSI-RS resource.</w:t>
      </w:r>
      <w:r w:rsidR="000E150F">
        <w:rPr>
          <w:rFonts w:ascii="Arial" w:hAnsi="Arial"/>
          <w:lang w:val="en-GB" w:eastAsia="ja-JP"/>
        </w:rPr>
        <w:t xml:space="preserve">  Hence, we propose t</w:t>
      </w:r>
      <w:r w:rsidR="00EA79AA">
        <w:rPr>
          <w:rFonts w:ascii="Arial" w:hAnsi="Arial"/>
          <w:lang w:val="en-GB" w:eastAsia="ja-JP"/>
        </w:rPr>
        <w:t>o downselect</w:t>
      </w:r>
      <w:r w:rsidR="00B77BC7">
        <w:rPr>
          <w:rFonts w:ascii="Arial" w:hAnsi="Arial"/>
          <w:lang w:val="en-GB" w:eastAsia="ja-JP"/>
        </w:rPr>
        <w:t xml:space="preserve"> one of the </w:t>
      </w:r>
      <w:r w:rsidR="007727C8">
        <w:rPr>
          <w:rFonts w:ascii="Arial" w:hAnsi="Arial"/>
          <w:lang w:val="en-GB" w:eastAsia="ja-JP"/>
        </w:rPr>
        <w:t xml:space="preserve">remaining two </w:t>
      </w:r>
      <w:r w:rsidR="00B77BC7">
        <w:rPr>
          <w:rFonts w:ascii="Arial" w:hAnsi="Arial"/>
          <w:lang w:val="en-GB" w:eastAsia="ja-JP"/>
        </w:rPr>
        <w:t>options for associating channel measurement resources to TRPs</w:t>
      </w:r>
      <w:r w:rsidR="007727C8">
        <w:rPr>
          <w:rFonts w:ascii="Arial" w:hAnsi="Arial"/>
          <w:lang w:val="en-GB" w:eastAsia="ja-JP"/>
        </w:rPr>
        <w:t>.</w:t>
      </w:r>
    </w:p>
    <w:p w14:paraId="6F23035E" w14:textId="77777777" w:rsidR="000E6CEE" w:rsidRPr="00892470" w:rsidRDefault="000E6CEE" w:rsidP="008C76EC">
      <w:pPr>
        <w:rPr>
          <w:rFonts w:ascii="Arial" w:hAnsi="Arial"/>
          <w:lang w:val="en-GB" w:eastAsia="ja-JP"/>
        </w:rPr>
      </w:pPr>
    </w:p>
    <w:p w14:paraId="79E8B274" w14:textId="58408755" w:rsidR="007727C8" w:rsidRDefault="007727C8" w:rsidP="007727C8">
      <w:pPr>
        <w:pStyle w:val="Proposal"/>
        <w:spacing w:line="240" w:lineRule="auto"/>
      </w:pPr>
      <w:bookmarkStart w:id="9" w:name="_Toc54393998"/>
      <w:r>
        <w:t xml:space="preserve">For associating channel measurement resources to </w:t>
      </w:r>
      <w:r w:rsidR="00E428B6">
        <w:t>TRPs/TCI states</w:t>
      </w:r>
      <w:r>
        <w:t xml:space="preserve">, </w:t>
      </w:r>
      <w:r w:rsidR="00C020B1">
        <w:t>downselect among one of the two alternatives:</w:t>
      </w:r>
      <w:bookmarkEnd w:id="9"/>
    </w:p>
    <w:p w14:paraId="3E94A3BE" w14:textId="5A67F35A" w:rsidR="00C020B1" w:rsidRDefault="00F87233" w:rsidP="004E671F">
      <w:pPr>
        <w:pStyle w:val="Proposal"/>
        <w:numPr>
          <w:ilvl w:val="0"/>
          <w:numId w:val="0"/>
        </w:numPr>
        <w:spacing w:line="240" w:lineRule="auto"/>
        <w:ind w:left="1701"/>
      </w:pPr>
      <w:bookmarkStart w:id="10" w:name="_Toc54393999"/>
      <w:r>
        <w:t>Alt 1.  different NZP CSI-RS resources are associated with different TRPs</w:t>
      </w:r>
      <w:bookmarkEnd w:id="10"/>
    </w:p>
    <w:p w14:paraId="60EFBB47" w14:textId="165D2D7B" w:rsidR="00302D3E" w:rsidRDefault="00302D3E" w:rsidP="00892470">
      <w:pPr>
        <w:pStyle w:val="Proposal"/>
        <w:numPr>
          <w:ilvl w:val="0"/>
          <w:numId w:val="0"/>
        </w:numPr>
        <w:spacing w:line="240" w:lineRule="auto"/>
        <w:ind w:left="1701"/>
      </w:pPr>
      <w:bookmarkStart w:id="11" w:name="_Toc54394000"/>
      <w:r>
        <w:t xml:space="preserve">Alt 2.  different NZP CSI-RS resource sets are associated with </w:t>
      </w:r>
      <w:r w:rsidR="003E7898">
        <w:t>di</w:t>
      </w:r>
      <w:r w:rsidR="004636F1">
        <w:t>fferent TRPs</w:t>
      </w:r>
      <w:bookmarkEnd w:id="11"/>
    </w:p>
    <w:p w14:paraId="7771A372" w14:textId="3D0E224A" w:rsidR="008C76EC" w:rsidRDefault="008C76EC" w:rsidP="00E3593B">
      <w:pPr>
        <w:jc w:val="both"/>
      </w:pPr>
    </w:p>
    <w:p w14:paraId="6C21468D" w14:textId="4A1A578E" w:rsidR="00FE65D6" w:rsidRDefault="00E12194" w:rsidP="00E3593B">
      <w:pPr>
        <w:jc w:val="both"/>
        <w:rPr>
          <w:rFonts w:ascii="Arial" w:hAnsi="Arial"/>
          <w:lang w:val="en-GB" w:eastAsia="ja-JP"/>
        </w:rPr>
      </w:pPr>
      <w:r w:rsidRPr="00892470">
        <w:rPr>
          <w:rFonts w:ascii="Arial" w:hAnsi="Arial"/>
          <w:lang w:val="en-GB" w:eastAsia="ja-JP"/>
        </w:rPr>
        <w:t xml:space="preserve">With regards to how many CSIs to include in a single CSI report, </w:t>
      </w:r>
      <w:r w:rsidR="00807110">
        <w:rPr>
          <w:rFonts w:ascii="Arial" w:hAnsi="Arial"/>
          <w:lang w:val="en-GB" w:eastAsia="ja-JP"/>
        </w:rPr>
        <w:t xml:space="preserve">we think including multiple CSIs may provide the scheduler with </w:t>
      </w:r>
      <w:r w:rsidR="00617D2B">
        <w:rPr>
          <w:rFonts w:ascii="Arial" w:hAnsi="Arial"/>
          <w:lang w:val="en-GB" w:eastAsia="ja-JP"/>
        </w:rPr>
        <w:t xml:space="preserve">some additional flexibility as both single-TRP CSI as well as multi-TRP CSI can be included as part of the same report.  </w:t>
      </w:r>
      <w:r w:rsidR="00FE65D6">
        <w:rPr>
          <w:rFonts w:ascii="Arial" w:hAnsi="Arial"/>
          <w:lang w:val="en-GB" w:eastAsia="ja-JP"/>
        </w:rPr>
        <w:t>When the UE reports both single-TRP CSI and multi-TRP CSI, the scheduler can decide which CSI to use for scheduling depending on factors such as the traffic load at the involved TRPs</w:t>
      </w:r>
      <w:r w:rsidR="00FD38DF">
        <w:rPr>
          <w:rFonts w:ascii="Arial" w:hAnsi="Arial"/>
          <w:lang w:val="en-GB" w:eastAsia="ja-JP"/>
        </w:rPr>
        <w:t>.  Hence, we make the following proposal:</w:t>
      </w:r>
    </w:p>
    <w:p w14:paraId="26F72640" w14:textId="4C445B0E" w:rsidR="00FD38DF" w:rsidRDefault="00FD38DF" w:rsidP="00E3593B">
      <w:pPr>
        <w:jc w:val="both"/>
        <w:rPr>
          <w:rFonts w:ascii="Arial" w:hAnsi="Arial"/>
          <w:lang w:val="en-GB" w:eastAsia="ja-JP"/>
        </w:rPr>
      </w:pPr>
    </w:p>
    <w:p w14:paraId="407949C0" w14:textId="455B071C" w:rsidR="00FD38DF" w:rsidRDefault="002B2EB1" w:rsidP="00FD38DF">
      <w:pPr>
        <w:pStyle w:val="Proposal"/>
        <w:spacing w:line="240" w:lineRule="auto"/>
      </w:pPr>
      <w:bookmarkStart w:id="12" w:name="_Toc54394001"/>
      <w:r>
        <w:t>In NR Rel-17, support the possibility to report multiple CSIs in a single CSI report where the multiple CSIs may include single-TRP CSI as well as multi-TRP CSI.</w:t>
      </w:r>
      <w:bookmarkEnd w:id="12"/>
    </w:p>
    <w:p w14:paraId="264B2218" w14:textId="77777777" w:rsidR="00892470" w:rsidRDefault="00892470" w:rsidP="00892470">
      <w:pPr>
        <w:rPr>
          <w:rFonts w:ascii="Arial" w:hAnsi="Arial"/>
          <w:lang w:val="en-GB"/>
        </w:rPr>
      </w:pPr>
    </w:p>
    <w:p w14:paraId="21F80907" w14:textId="418158E9" w:rsidR="00892470" w:rsidRDefault="00892470" w:rsidP="00892470">
      <w:pPr>
        <w:jc w:val="both"/>
        <w:rPr>
          <w:rFonts w:ascii="Arial" w:hAnsi="Arial"/>
          <w:lang w:val="en-GB"/>
        </w:rPr>
      </w:pPr>
      <w:r w:rsidRPr="00162B07">
        <w:rPr>
          <w:rFonts w:ascii="Arial" w:hAnsi="Arial"/>
          <w:lang w:val="en-GB"/>
        </w:rPr>
        <w:t>In NR Rel-16</w:t>
      </w:r>
      <w:r>
        <w:rPr>
          <w:rFonts w:ascii="Arial" w:hAnsi="Arial"/>
          <w:lang w:val="en-GB"/>
        </w:rPr>
        <w:t>,</w:t>
      </w:r>
      <w:r w:rsidRPr="00162B07">
        <w:rPr>
          <w:rFonts w:ascii="Arial" w:hAnsi="Arial"/>
          <w:lang w:val="en-GB"/>
        </w:rPr>
        <w:t xml:space="preserve"> there is no CSI reporting scheme optimized for the multi-TRP transmission schemes for improved reliability. For example, a single PDCCH can schedule two PDSCHs from two TRPs using same or different redundancy version,. However, there is no CSI reporting scheme where the CSI reflect</w:t>
      </w:r>
      <w:r>
        <w:rPr>
          <w:rFonts w:ascii="Arial" w:hAnsi="Arial"/>
          <w:lang w:val="en-GB"/>
        </w:rPr>
        <w:t>s</w:t>
      </w:r>
      <w:r w:rsidRPr="00162B07">
        <w:rPr>
          <w:rFonts w:ascii="Arial" w:hAnsi="Arial"/>
          <w:lang w:val="en-GB"/>
        </w:rPr>
        <w:t xml:space="preserve"> this fact. The best gNB can do is to configure UE with two CSI report configurations with different TCI states associated with the two TRPs.  The gNB will </w:t>
      </w:r>
      <w:r>
        <w:rPr>
          <w:rFonts w:ascii="Arial" w:hAnsi="Arial"/>
          <w:lang w:val="en-GB"/>
        </w:rPr>
        <w:t xml:space="preserve">then </w:t>
      </w:r>
      <w:r w:rsidRPr="00162B07">
        <w:rPr>
          <w:rFonts w:ascii="Arial" w:hAnsi="Arial"/>
          <w:lang w:val="en-GB"/>
        </w:rPr>
        <w:t>receive two CSIs each indicating a three-tuple (RI, PMI, CQI) and from those CSIs deduce a single rank, two pre-coders and a single MCS to be used for the PDSCH repetitions</w:t>
      </w:r>
      <w:r>
        <w:rPr>
          <w:rFonts w:ascii="Arial" w:hAnsi="Arial"/>
          <w:lang w:val="en-GB"/>
        </w:rPr>
        <w:t xml:space="preserve">. This is by no means straight forward and the deduced CSI can be inaccurate.  Thus, it is desirable to let the UE to report a CSI by taking the multi-TRP URLLC schemes (e.g., </w:t>
      </w:r>
      <w:r>
        <w:rPr>
          <w:rFonts w:ascii="Arial" w:hAnsi="Arial"/>
          <w:i/>
          <w:iCs/>
          <w:lang w:val="en-GB"/>
        </w:rPr>
        <w:t>FDMSchemeA, FDMSchemeB, TDMSchemeA</w:t>
      </w:r>
      <w:r>
        <w:rPr>
          <w:rFonts w:ascii="Arial" w:hAnsi="Arial"/>
          <w:lang w:val="en-GB"/>
        </w:rPr>
        <w:t xml:space="preserve">) being used for transmission into account. </w:t>
      </w:r>
      <w:r>
        <w:rPr>
          <w:rFonts w:ascii="Arial" w:hAnsi="Arial"/>
          <w:lang w:val="en-GB"/>
        </w:rPr>
        <w:t xml:space="preserve">  Hence, we propose to unify the Rel-17 MTRP CSI framework enhancements to consider both NC-JT and multi-TRP URLLC schemes.</w:t>
      </w:r>
    </w:p>
    <w:p w14:paraId="1A3CB777" w14:textId="77777777" w:rsidR="00892470" w:rsidRDefault="00892470" w:rsidP="00892470">
      <w:pPr>
        <w:jc w:val="both"/>
        <w:rPr>
          <w:rFonts w:ascii="Arial" w:hAnsi="Arial"/>
          <w:lang w:val="en-GB"/>
        </w:rPr>
      </w:pPr>
    </w:p>
    <w:p w14:paraId="437F156E" w14:textId="0822DBBA" w:rsidR="00892470" w:rsidRPr="00BE7FEC" w:rsidRDefault="00892470" w:rsidP="00892470">
      <w:pPr>
        <w:pStyle w:val="Proposal"/>
        <w:tabs>
          <w:tab w:val="num" w:pos="1304"/>
        </w:tabs>
        <w:spacing w:after="160"/>
        <w:ind w:left="1304" w:hanging="1304"/>
        <w:jc w:val="left"/>
        <w:rPr>
          <w:lang w:val="en-GB"/>
        </w:rPr>
      </w:pPr>
      <w:bookmarkStart w:id="13" w:name="_Toc47621446"/>
      <w:bookmarkStart w:id="14" w:name="_Toc47621523"/>
      <w:bookmarkStart w:id="15" w:name="_Toc47621562"/>
      <w:bookmarkStart w:id="16" w:name="_Toc54394002"/>
      <w:bookmarkEnd w:id="13"/>
      <w:bookmarkEnd w:id="14"/>
      <w:bookmarkEnd w:id="15"/>
      <w:r>
        <w:rPr>
          <w:lang w:val="en-GB"/>
        </w:rPr>
        <w:t xml:space="preserve">In NR Rel-17, </w:t>
      </w:r>
      <w:r>
        <w:rPr>
          <w:lang w:val="en-GB"/>
        </w:rPr>
        <w:t xml:space="preserve">unify the Rel-17 MTRP CSI framework enhancements to consider </w:t>
      </w:r>
      <w:r w:rsidR="00EE022C">
        <w:rPr>
          <w:lang w:val="en-GB"/>
        </w:rPr>
        <w:t xml:space="preserve">MTRP CSI for </w:t>
      </w:r>
      <w:r>
        <w:rPr>
          <w:lang w:val="en-GB"/>
        </w:rPr>
        <w:t>both NC-JT and multi-TRP URLLC schemes</w:t>
      </w:r>
      <w:r w:rsidRPr="00DB4863">
        <w:rPr>
          <w:lang w:val="en-GB"/>
        </w:rPr>
        <w:t>.</w:t>
      </w:r>
      <w:bookmarkEnd w:id="16"/>
    </w:p>
    <w:p w14:paraId="61CF381F" w14:textId="69DB6D2B" w:rsidR="007625AF" w:rsidRPr="00666020" w:rsidRDefault="007625AF" w:rsidP="00666020"/>
    <w:p w14:paraId="0DB58779" w14:textId="5E5A16B1" w:rsidR="006E1C82" w:rsidRPr="0079063E" w:rsidRDefault="00C01F33" w:rsidP="0079063E">
      <w:pPr>
        <w:pStyle w:val="Heading1"/>
      </w:pPr>
      <w:r w:rsidRPr="00CE0424">
        <w:t>Conclusion</w:t>
      </w:r>
    </w:p>
    <w:p w14:paraId="081AD50C" w14:textId="64C94BF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286FAB">
        <w:t xml:space="preserve">, </w:t>
      </w:r>
      <w:r w:rsidRPr="00CE0424">
        <w:t>we</w:t>
      </w:r>
      <w:r w:rsidR="00286FAB">
        <w:t xml:space="preserve"> make the </w:t>
      </w:r>
      <w:r w:rsidRPr="00CE0424">
        <w:t>following</w:t>
      </w:r>
      <w:r w:rsidR="00286FAB">
        <w:t xml:space="preserve"> observations and proposals</w:t>
      </w:r>
      <w:r w:rsidRPr="00CE0424">
        <w:t>:</w:t>
      </w:r>
    </w:p>
    <w:p w14:paraId="2EA2D7A6" w14:textId="19D8CC70" w:rsidR="006E1C82" w:rsidRPr="00CE0424" w:rsidRDefault="006E1C82" w:rsidP="006E1C82">
      <w:pPr>
        <w:pStyle w:val="BodyText"/>
        <w:rPr>
          <w:b/>
          <w:bCs/>
        </w:rPr>
      </w:pPr>
    </w:p>
    <w:p w14:paraId="4B2AD30B" w14:textId="35DEACBA" w:rsidR="00892470" w:rsidRDefault="00892470">
      <w:pPr>
        <w:pStyle w:val="TableofFigures"/>
        <w:tabs>
          <w:tab w:val="right" w:leader="dot" w:pos="9629"/>
        </w:tabs>
        <w:rPr>
          <w:rFonts w:asciiTheme="minorHAnsi" w:eastAsiaTheme="minorEastAsia" w:hAnsiTheme="minorHAnsi" w:cstheme="minorBidi"/>
          <w:b w:val="0"/>
          <w:noProof/>
          <w:sz w:val="22"/>
          <w:szCs w:val="22"/>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54393843" w:history="1">
        <w:r w:rsidRPr="004B2F04">
          <w:rPr>
            <w:rStyle w:val="Hyperlink"/>
            <w:noProof/>
          </w:rPr>
          <w:t>Observation 1</w:t>
        </w:r>
        <w:r>
          <w:rPr>
            <w:rFonts w:asciiTheme="minorHAnsi" w:eastAsiaTheme="minorEastAsia" w:hAnsiTheme="minorHAnsi" w:cstheme="minorBidi"/>
            <w:b w:val="0"/>
            <w:noProof/>
            <w:sz w:val="22"/>
            <w:szCs w:val="22"/>
          </w:rPr>
          <w:tab/>
        </w:r>
        <w:r w:rsidRPr="004B2F04">
          <w:rPr>
            <w:rStyle w:val="Hyperlink"/>
            <w:noProof/>
          </w:rPr>
          <w:t>Delay reciprocity can be utilized in addition to angle reciprocity in CSI-RS precoding, in order to reduce the frequency selectivity of precoded channel seen at the UE side.</w:t>
        </w:r>
      </w:hyperlink>
    </w:p>
    <w:p w14:paraId="44EF3BD1" w14:textId="0A9BDE65" w:rsidR="00892470" w:rsidRDefault="00892470">
      <w:pPr>
        <w:pStyle w:val="TableofFigures"/>
        <w:tabs>
          <w:tab w:val="right" w:leader="dot" w:pos="9629"/>
        </w:tabs>
        <w:rPr>
          <w:rFonts w:asciiTheme="minorHAnsi" w:eastAsiaTheme="minorEastAsia" w:hAnsiTheme="minorHAnsi" w:cstheme="minorBidi"/>
          <w:b w:val="0"/>
          <w:noProof/>
          <w:sz w:val="22"/>
          <w:szCs w:val="22"/>
        </w:rPr>
      </w:pPr>
      <w:hyperlink w:anchor="_Toc54393844" w:history="1">
        <w:r w:rsidRPr="004B2F04">
          <w:rPr>
            <w:rStyle w:val="Hyperlink"/>
            <w:noProof/>
            <w:lang w:val="en-GB"/>
          </w:rPr>
          <w:t>Observation 2</w:t>
        </w:r>
        <w:r>
          <w:rPr>
            <w:rFonts w:asciiTheme="minorHAnsi" w:eastAsiaTheme="minorEastAsia" w:hAnsiTheme="minorHAnsi" w:cstheme="minorBidi"/>
            <w:b w:val="0"/>
            <w:noProof/>
            <w:sz w:val="22"/>
            <w:szCs w:val="22"/>
          </w:rPr>
          <w:tab/>
        </w:r>
        <w:r w:rsidRPr="004B2F04">
          <w:rPr>
            <w:rStyle w:val="Hyperlink"/>
            <w:noProof/>
            <w:lang w:val="en-GB"/>
          </w:rPr>
          <w:t>R17 PS achieves slightly higher mean UPT than R16 PS given the same overhead, but both R17 and R16 PS are generally worse than R16 eType II for the performance-overhead metric.</w:t>
        </w:r>
      </w:hyperlink>
    </w:p>
    <w:p w14:paraId="28D68D34" w14:textId="21381868" w:rsidR="00892470" w:rsidRDefault="00892470">
      <w:pPr>
        <w:pStyle w:val="TableofFigures"/>
        <w:tabs>
          <w:tab w:val="right" w:leader="dot" w:pos="9629"/>
        </w:tabs>
        <w:rPr>
          <w:rFonts w:asciiTheme="minorHAnsi" w:eastAsiaTheme="minorEastAsia" w:hAnsiTheme="minorHAnsi" w:cstheme="minorBidi"/>
          <w:b w:val="0"/>
          <w:noProof/>
          <w:sz w:val="22"/>
          <w:szCs w:val="22"/>
        </w:rPr>
      </w:pPr>
      <w:hyperlink w:anchor="_Toc54393845" w:history="1">
        <w:r w:rsidRPr="004B2F04">
          <w:rPr>
            <w:rStyle w:val="Hyperlink"/>
            <w:noProof/>
            <w:lang w:val="en-GB"/>
          </w:rPr>
          <w:t>Observation 3</w:t>
        </w:r>
        <w:r>
          <w:rPr>
            <w:rFonts w:asciiTheme="minorHAnsi" w:eastAsiaTheme="minorEastAsia" w:hAnsiTheme="minorHAnsi" w:cstheme="minorBidi"/>
            <w:b w:val="0"/>
            <w:noProof/>
            <w:sz w:val="22"/>
            <w:szCs w:val="22"/>
          </w:rPr>
          <w:tab/>
        </w:r>
        <w:r w:rsidRPr="004B2F04">
          <w:rPr>
            <w:rStyle w:val="Hyperlink"/>
            <w:noProof/>
            <w:lang w:val="en-GB"/>
          </w:rPr>
          <w:t>Increasing the number of CSI-RS ports can improve the UPT, however, if PAPR is takin into account, the additional gain may vanish.</w:t>
        </w:r>
      </w:hyperlink>
    </w:p>
    <w:p w14:paraId="0D1EC25A" w14:textId="49F3DA48" w:rsidR="00892470" w:rsidRPr="005F577B" w:rsidRDefault="00892470" w:rsidP="00892470">
      <w:pPr>
        <w:pStyle w:val="TableofFigures"/>
        <w:tabs>
          <w:tab w:val="right" w:leader="dot" w:pos="9629"/>
        </w:tabs>
        <w:rPr>
          <w:b w:val="0"/>
          <w:bCs/>
        </w:rPr>
      </w:pPr>
      <w:r w:rsidRPr="005F577B">
        <w:rPr>
          <w:b w:val="0"/>
          <w:bCs/>
        </w:rPr>
        <w:fldChar w:fldCharType="end"/>
      </w:r>
    </w:p>
    <w:bookmarkStart w:id="17" w:name="_GoBack"/>
    <w:bookmarkEnd w:id="17"/>
    <w:p w14:paraId="2A24D2BE" w14:textId="77777777" w:rsidR="00EE022C" w:rsidRDefault="00892470">
      <w:pPr>
        <w:pStyle w:val="TableofFigures"/>
        <w:tabs>
          <w:tab w:val="right" w:leader="dot" w:pos="9629"/>
        </w:tabs>
        <w:rPr>
          <w:rFonts w:asciiTheme="minorHAnsi" w:eastAsiaTheme="minorEastAsia" w:hAnsiTheme="minorHAnsi" w:cstheme="minorBidi"/>
          <w:b w:val="0"/>
          <w:noProof/>
          <w:sz w:val="22"/>
          <w:szCs w:val="22"/>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54393996" w:history="1">
        <w:r w:rsidR="00EE022C" w:rsidRPr="008971A3">
          <w:rPr>
            <w:rStyle w:val="Hyperlink"/>
            <w:noProof/>
            <w:lang w:val="en-GB" w:eastAsia="ja-JP"/>
          </w:rPr>
          <w:t>Proposal 1</w:t>
        </w:r>
        <w:r w:rsidR="00EE022C">
          <w:rPr>
            <w:rFonts w:asciiTheme="minorHAnsi" w:eastAsiaTheme="minorEastAsia" w:hAnsiTheme="minorHAnsi" w:cstheme="minorBidi"/>
            <w:b w:val="0"/>
            <w:noProof/>
            <w:sz w:val="22"/>
            <w:szCs w:val="22"/>
          </w:rPr>
          <w:tab/>
        </w:r>
        <w:r w:rsidR="00EE022C" w:rsidRPr="008971A3">
          <w:rPr>
            <w:rStyle w:val="Hyperlink"/>
            <w:noProof/>
            <w:lang w:val="en-GB" w:eastAsia="ja-JP"/>
          </w:rPr>
          <w:t>Only marginal gain is seen with R17 PS over R16 PS based on current results, further study is needed to justify the enhancement.</w:t>
        </w:r>
      </w:hyperlink>
    </w:p>
    <w:p w14:paraId="61B57E84" w14:textId="77777777" w:rsidR="00EE022C" w:rsidRDefault="00EE022C">
      <w:pPr>
        <w:pStyle w:val="TableofFigures"/>
        <w:tabs>
          <w:tab w:val="right" w:leader="dot" w:pos="9629"/>
        </w:tabs>
        <w:rPr>
          <w:rFonts w:asciiTheme="minorHAnsi" w:eastAsiaTheme="minorEastAsia" w:hAnsiTheme="minorHAnsi" w:cstheme="minorBidi"/>
          <w:b w:val="0"/>
          <w:noProof/>
          <w:sz w:val="22"/>
          <w:szCs w:val="22"/>
        </w:rPr>
      </w:pPr>
      <w:hyperlink w:anchor="_Toc54393997" w:history="1">
        <w:r w:rsidRPr="008971A3">
          <w:rPr>
            <w:rStyle w:val="Hyperlink"/>
            <w:noProof/>
          </w:rPr>
          <w:t>Proposal 2</w:t>
        </w:r>
        <w:r>
          <w:rPr>
            <w:rFonts w:asciiTheme="minorHAnsi" w:eastAsiaTheme="minorEastAsia" w:hAnsiTheme="minorHAnsi" w:cstheme="minorBidi"/>
            <w:b w:val="0"/>
            <w:noProof/>
            <w:sz w:val="22"/>
            <w:szCs w:val="22"/>
          </w:rPr>
          <w:tab/>
        </w:r>
        <w:r w:rsidRPr="008971A3">
          <w:rPr>
            <w:rStyle w:val="Hyperlink"/>
            <w:noProof/>
          </w:rPr>
          <w:t>For CSI enhancement for multi-TRP, support category 1.</w:t>
        </w:r>
      </w:hyperlink>
    </w:p>
    <w:p w14:paraId="0AC37056" w14:textId="77777777" w:rsidR="00EE022C" w:rsidRDefault="00EE022C">
      <w:pPr>
        <w:pStyle w:val="TableofFigures"/>
        <w:tabs>
          <w:tab w:val="right" w:leader="dot" w:pos="9629"/>
        </w:tabs>
        <w:rPr>
          <w:rFonts w:asciiTheme="minorHAnsi" w:eastAsiaTheme="minorEastAsia" w:hAnsiTheme="minorHAnsi" w:cstheme="minorBidi"/>
          <w:b w:val="0"/>
          <w:noProof/>
          <w:sz w:val="22"/>
          <w:szCs w:val="22"/>
        </w:rPr>
      </w:pPr>
      <w:hyperlink w:anchor="_Toc54393998" w:history="1">
        <w:r w:rsidRPr="008971A3">
          <w:rPr>
            <w:rStyle w:val="Hyperlink"/>
            <w:noProof/>
          </w:rPr>
          <w:t>Proposal 3</w:t>
        </w:r>
        <w:r>
          <w:rPr>
            <w:rFonts w:asciiTheme="minorHAnsi" w:eastAsiaTheme="minorEastAsia" w:hAnsiTheme="minorHAnsi" w:cstheme="minorBidi"/>
            <w:b w:val="0"/>
            <w:noProof/>
            <w:sz w:val="22"/>
            <w:szCs w:val="22"/>
          </w:rPr>
          <w:tab/>
        </w:r>
        <w:r w:rsidRPr="008971A3">
          <w:rPr>
            <w:rStyle w:val="Hyperlink"/>
            <w:noProof/>
          </w:rPr>
          <w:t>For associating channel measurement resources to TRPs/TCI states, downselect among one of the two alternatives:</w:t>
        </w:r>
      </w:hyperlink>
    </w:p>
    <w:p w14:paraId="06B959AE" w14:textId="77777777" w:rsidR="00EE022C" w:rsidRDefault="00EE022C">
      <w:pPr>
        <w:pStyle w:val="TableofFigures"/>
        <w:tabs>
          <w:tab w:val="right" w:leader="dot" w:pos="9629"/>
        </w:tabs>
        <w:rPr>
          <w:rFonts w:asciiTheme="minorHAnsi" w:eastAsiaTheme="minorEastAsia" w:hAnsiTheme="minorHAnsi" w:cstheme="minorBidi"/>
          <w:b w:val="0"/>
          <w:noProof/>
          <w:sz w:val="22"/>
          <w:szCs w:val="22"/>
        </w:rPr>
      </w:pPr>
      <w:hyperlink w:anchor="_Toc54393999" w:history="1">
        <w:r w:rsidRPr="008971A3">
          <w:rPr>
            <w:rStyle w:val="Hyperlink"/>
            <w:noProof/>
          </w:rPr>
          <w:t>Alt 1.  different NZP CSI-RS resources are associated with different TRPs</w:t>
        </w:r>
      </w:hyperlink>
    </w:p>
    <w:p w14:paraId="0FB211CD" w14:textId="77777777" w:rsidR="00EE022C" w:rsidRDefault="00EE022C">
      <w:pPr>
        <w:pStyle w:val="TableofFigures"/>
        <w:tabs>
          <w:tab w:val="right" w:leader="dot" w:pos="9629"/>
        </w:tabs>
        <w:rPr>
          <w:rFonts w:asciiTheme="minorHAnsi" w:eastAsiaTheme="minorEastAsia" w:hAnsiTheme="minorHAnsi" w:cstheme="minorBidi"/>
          <w:b w:val="0"/>
          <w:noProof/>
          <w:sz w:val="22"/>
          <w:szCs w:val="22"/>
        </w:rPr>
      </w:pPr>
      <w:hyperlink w:anchor="_Toc54394000" w:history="1">
        <w:r w:rsidRPr="008971A3">
          <w:rPr>
            <w:rStyle w:val="Hyperlink"/>
            <w:noProof/>
          </w:rPr>
          <w:t>Alt 2.  different NZP CSI-RS resource sets are associated with different TRPs</w:t>
        </w:r>
      </w:hyperlink>
    </w:p>
    <w:p w14:paraId="3D6191AE" w14:textId="77777777" w:rsidR="00EE022C" w:rsidRDefault="00EE022C">
      <w:pPr>
        <w:pStyle w:val="TableofFigures"/>
        <w:tabs>
          <w:tab w:val="right" w:leader="dot" w:pos="9629"/>
        </w:tabs>
        <w:rPr>
          <w:rFonts w:asciiTheme="minorHAnsi" w:eastAsiaTheme="minorEastAsia" w:hAnsiTheme="minorHAnsi" w:cstheme="minorBidi"/>
          <w:b w:val="0"/>
          <w:noProof/>
          <w:sz w:val="22"/>
          <w:szCs w:val="22"/>
        </w:rPr>
      </w:pPr>
      <w:hyperlink w:anchor="_Toc54394001" w:history="1">
        <w:r w:rsidRPr="008971A3">
          <w:rPr>
            <w:rStyle w:val="Hyperlink"/>
            <w:noProof/>
          </w:rPr>
          <w:t>Proposal 4</w:t>
        </w:r>
        <w:r>
          <w:rPr>
            <w:rFonts w:asciiTheme="minorHAnsi" w:eastAsiaTheme="minorEastAsia" w:hAnsiTheme="minorHAnsi" w:cstheme="minorBidi"/>
            <w:b w:val="0"/>
            <w:noProof/>
            <w:sz w:val="22"/>
            <w:szCs w:val="22"/>
          </w:rPr>
          <w:tab/>
        </w:r>
        <w:r w:rsidRPr="008971A3">
          <w:rPr>
            <w:rStyle w:val="Hyperlink"/>
            <w:noProof/>
          </w:rPr>
          <w:t>In NR Rel-17, support the possibility to report multiple CSIs in a single CSI report where the multiple CSIs may include single-TRP CSI as well as multi-TRP CSI.</w:t>
        </w:r>
      </w:hyperlink>
    </w:p>
    <w:p w14:paraId="631EA07E" w14:textId="77777777" w:rsidR="00EE022C" w:rsidRDefault="00EE022C">
      <w:pPr>
        <w:pStyle w:val="TableofFigures"/>
        <w:tabs>
          <w:tab w:val="right" w:leader="dot" w:pos="9629"/>
        </w:tabs>
        <w:rPr>
          <w:rFonts w:asciiTheme="minorHAnsi" w:eastAsiaTheme="minorEastAsia" w:hAnsiTheme="minorHAnsi" w:cstheme="minorBidi"/>
          <w:b w:val="0"/>
          <w:noProof/>
          <w:sz w:val="22"/>
          <w:szCs w:val="22"/>
        </w:rPr>
      </w:pPr>
      <w:hyperlink w:anchor="_Toc54394002" w:history="1">
        <w:r w:rsidRPr="008971A3">
          <w:rPr>
            <w:rStyle w:val="Hyperlink"/>
            <w:noProof/>
            <w:lang w:val="en-GB"/>
          </w:rPr>
          <w:t>Proposal 5</w:t>
        </w:r>
        <w:r>
          <w:rPr>
            <w:rFonts w:asciiTheme="minorHAnsi" w:eastAsiaTheme="minorEastAsia" w:hAnsiTheme="minorHAnsi" w:cstheme="minorBidi"/>
            <w:b w:val="0"/>
            <w:noProof/>
            <w:sz w:val="22"/>
            <w:szCs w:val="22"/>
          </w:rPr>
          <w:tab/>
        </w:r>
        <w:r w:rsidRPr="008971A3">
          <w:rPr>
            <w:rStyle w:val="Hyperlink"/>
            <w:noProof/>
            <w:lang w:val="en-GB"/>
          </w:rPr>
          <w:t>In NR Rel-17, unify the Rel-17 MTRP CSI framework enhancements to consider MTRP CSI for both NC-JT and multi-TRP URLLC schemes.</w:t>
        </w:r>
      </w:hyperlink>
    </w:p>
    <w:p w14:paraId="3C982B33" w14:textId="28FFEB46" w:rsidR="00C01F33" w:rsidRPr="00CE0424" w:rsidRDefault="00892470" w:rsidP="00892470">
      <w:r w:rsidRPr="005F577B">
        <w:rPr>
          <w:b/>
          <w:bCs/>
        </w:rPr>
        <w:fldChar w:fldCharType="end"/>
      </w:r>
    </w:p>
    <w:p w14:paraId="11E9E8AD" w14:textId="77777777" w:rsidR="009A11E5" w:rsidRPr="00CE0424" w:rsidRDefault="009A11E5" w:rsidP="009A11E5">
      <w:pPr>
        <w:pStyle w:val="Heading1"/>
      </w:pPr>
      <w:bookmarkStart w:id="18" w:name="_In-sequence_SDU_delivery"/>
      <w:bookmarkEnd w:id="18"/>
      <w:r w:rsidRPr="00CE0424">
        <w:t>References</w:t>
      </w:r>
    </w:p>
    <w:p w14:paraId="558FE507" w14:textId="77777777" w:rsidR="009A11E5" w:rsidRPr="00CE0424" w:rsidRDefault="009A11E5" w:rsidP="009A11E5">
      <w:pPr>
        <w:pStyle w:val="Reference"/>
      </w:pPr>
      <w:bookmarkStart w:id="19" w:name="_Ref40275742"/>
      <w:bookmarkStart w:id="20" w:name="_Ref174151459"/>
      <w:bookmarkStart w:id="21" w:name="_Ref189809556"/>
      <w:r>
        <w:t>RP-19</w:t>
      </w:r>
      <w:r w:rsidRPr="00A501EF">
        <w:t>3133</w:t>
      </w:r>
      <w:r>
        <w:t xml:space="preserve">, </w:t>
      </w:r>
      <w:r w:rsidRPr="001B080C">
        <w:t>New WID: Further enhancements on MIMO for NR</w:t>
      </w:r>
      <w:r>
        <w:t>, Samsung, RAN#86, Sitges, December 2019</w:t>
      </w:r>
      <w:bookmarkEnd w:id="19"/>
      <w:r>
        <w:t>.</w:t>
      </w:r>
    </w:p>
    <w:p w14:paraId="1F9E483F" w14:textId="28C7EEF9" w:rsidR="003A7EF3" w:rsidRDefault="009A11E5" w:rsidP="009A11E5">
      <w:pPr>
        <w:pStyle w:val="Reference"/>
      </w:pPr>
      <w:r>
        <w:t xml:space="preserve">RP-2006973, </w:t>
      </w:r>
      <w:r w:rsidRPr="00765536">
        <w:t>Discussion Summary for CSI enhancements MTRP and FR1 FDD reciprocity</w:t>
      </w:r>
      <w:r>
        <w:t>, RAN#102e, E-meeting, August 2020.</w:t>
      </w:r>
      <w:bookmarkEnd w:id="20"/>
      <w:bookmarkEnd w:id="21"/>
    </w:p>
    <w:p w14:paraId="19279270" w14:textId="1E298D35" w:rsidR="009A11E5" w:rsidRDefault="009A11E5" w:rsidP="009A11E5">
      <w:pPr>
        <w:pStyle w:val="Reference"/>
        <w:numPr>
          <w:ilvl w:val="0"/>
          <w:numId w:val="0"/>
        </w:numPr>
        <w:ind w:left="567" w:hanging="567"/>
      </w:pPr>
    </w:p>
    <w:p w14:paraId="3B1AFEC6" w14:textId="15ACC793" w:rsidR="009A11E5" w:rsidRDefault="009A11E5" w:rsidP="009A11E5">
      <w:pPr>
        <w:pStyle w:val="Reference"/>
        <w:numPr>
          <w:ilvl w:val="0"/>
          <w:numId w:val="0"/>
        </w:numPr>
        <w:ind w:left="567" w:hanging="567"/>
      </w:pPr>
    </w:p>
    <w:p w14:paraId="2E84D1AD" w14:textId="77777777" w:rsidR="009A11E5" w:rsidRPr="00FE3628" w:rsidRDefault="009A11E5" w:rsidP="009A11E5">
      <w:pPr>
        <w:pStyle w:val="Heading1"/>
      </w:pPr>
      <w:bookmarkStart w:id="22" w:name="_Ref54359130"/>
      <w:r w:rsidRPr="00FE3628">
        <w:t>Appendix. Simulation assumptions.</w:t>
      </w:r>
      <w:bookmarkEnd w:id="22"/>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7"/>
        <w:gridCol w:w="1735"/>
        <w:gridCol w:w="6107"/>
      </w:tblGrid>
      <w:tr w:rsidR="009A11E5" w:rsidRPr="00FE3628" w14:paraId="0280A3A0" w14:textId="77777777" w:rsidTr="006B2C34">
        <w:trPr>
          <w:trHeight w:val="312"/>
        </w:trPr>
        <w:tc>
          <w:tcPr>
            <w:tcW w:w="3102" w:type="dxa"/>
            <w:gridSpan w:val="2"/>
            <w:shd w:val="clear" w:color="auto" w:fill="D9D9D9" w:themeFill="background1" w:themeFillShade="D9"/>
            <w:tcMar>
              <w:top w:w="72" w:type="dxa"/>
              <w:left w:w="144" w:type="dxa"/>
              <w:bottom w:w="72" w:type="dxa"/>
              <w:right w:w="144" w:type="dxa"/>
            </w:tcMar>
            <w:hideMark/>
          </w:tcPr>
          <w:p w14:paraId="386C9318"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Parameter</w:t>
            </w:r>
          </w:p>
        </w:tc>
        <w:tc>
          <w:tcPr>
            <w:tcW w:w="6107" w:type="dxa"/>
            <w:shd w:val="clear" w:color="auto" w:fill="D9D9D9" w:themeFill="background1" w:themeFillShade="D9"/>
            <w:tcMar>
              <w:top w:w="72" w:type="dxa"/>
              <w:left w:w="144" w:type="dxa"/>
              <w:bottom w:w="72" w:type="dxa"/>
              <w:right w:w="144" w:type="dxa"/>
            </w:tcMar>
            <w:hideMark/>
          </w:tcPr>
          <w:p w14:paraId="3853D0DE"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Value</w:t>
            </w:r>
          </w:p>
        </w:tc>
      </w:tr>
      <w:tr w:rsidR="009A11E5" w:rsidRPr="00FE3628" w14:paraId="39CFF5A5" w14:textId="77777777" w:rsidTr="006B2C34">
        <w:trPr>
          <w:trHeight w:val="312"/>
        </w:trPr>
        <w:tc>
          <w:tcPr>
            <w:tcW w:w="3102" w:type="dxa"/>
            <w:gridSpan w:val="2"/>
            <w:shd w:val="clear" w:color="auto" w:fill="auto"/>
            <w:tcMar>
              <w:top w:w="72" w:type="dxa"/>
              <w:left w:w="144" w:type="dxa"/>
              <w:bottom w:w="72" w:type="dxa"/>
              <w:right w:w="144" w:type="dxa"/>
            </w:tcMar>
            <w:hideMark/>
          </w:tcPr>
          <w:p w14:paraId="1C11F5D6"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lastRenderedPageBreak/>
              <w:t xml:space="preserve">Duplex, Waveform </w:t>
            </w:r>
          </w:p>
        </w:tc>
        <w:tc>
          <w:tcPr>
            <w:tcW w:w="6107" w:type="dxa"/>
            <w:shd w:val="clear" w:color="auto" w:fill="auto"/>
            <w:tcMar>
              <w:top w:w="72" w:type="dxa"/>
              <w:left w:w="144" w:type="dxa"/>
              <w:bottom w:w="72" w:type="dxa"/>
              <w:right w:w="144" w:type="dxa"/>
            </w:tcMar>
            <w:hideMark/>
          </w:tcPr>
          <w:p w14:paraId="7810DBDF"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FDD, OFDM </w:t>
            </w:r>
          </w:p>
        </w:tc>
      </w:tr>
      <w:tr w:rsidR="009A11E5" w:rsidRPr="00FE3628" w14:paraId="556ACE3C" w14:textId="77777777" w:rsidTr="006B2C34">
        <w:trPr>
          <w:trHeight w:val="312"/>
        </w:trPr>
        <w:tc>
          <w:tcPr>
            <w:tcW w:w="3102" w:type="dxa"/>
            <w:gridSpan w:val="2"/>
            <w:shd w:val="clear" w:color="auto" w:fill="auto"/>
            <w:tcMar>
              <w:top w:w="72" w:type="dxa"/>
              <w:left w:w="144" w:type="dxa"/>
              <w:bottom w:w="72" w:type="dxa"/>
              <w:right w:w="144" w:type="dxa"/>
            </w:tcMar>
            <w:hideMark/>
          </w:tcPr>
          <w:p w14:paraId="7A0F89B0"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Multiple access </w:t>
            </w:r>
          </w:p>
        </w:tc>
        <w:tc>
          <w:tcPr>
            <w:tcW w:w="6107" w:type="dxa"/>
            <w:shd w:val="clear" w:color="auto" w:fill="auto"/>
            <w:tcMar>
              <w:top w:w="72" w:type="dxa"/>
              <w:left w:w="144" w:type="dxa"/>
              <w:bottom w:w="72" w:type="dxa"/>
              <w:right w:w="144" w:type="dxa"/>
            </w:tcMar>
            <w:hideMark/>
          </w:tcPr>
          <w:p w14:paraId="41222178"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OFDMA </w:t>
            </w:r>
          </w:p>
        </w:tc>
      </w:tr>
      <w:tr w:rsidR="009A11E5" w:rsidRPr="00FE3628" w14:paraId="6275847D" w14:textId="77777777" w:rsidTr="006B2C34">
        <w:trPr>
          <w:trHeight w:val="353"/>
        </w:trPr>
        <w:tc>
          <w:tcPr>
            <w:tcW w:w="3102" w:type="dxa"/>
            <w:gridSpan w:val="2"/>
            <w:shd w:val="clear" w:color="auto" w:fill="auto"/>
            <w:tcMar>
              <w:top w:w="72" w:type="dxa"/>
              <w:left w:w="144" w:type="dxa"/>
              <w:bottom w:w="72" w:type="dxa"/>
              <w:right w:w="144" w:type="dxa"/>
            </w:tcMar>
          </w:tcPr>
          <w:p w14:paraId="7D76C53C"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Scenario</w:t>
            </w:r>
          </w:p>
        </w:tc>
        <w:tc>
          <w:tcPr>
            <w:tcW w:w="6107" w:type="dxa"/>
            <w:shd w:val="clear" w:color="auto" w:fill="auto"/>
            <w:tcMar>
              <w:top w:w="72" w:type="dxa"/>
              <w:left w:w="144" w:type="dxa"/>
              <w:bottom w:w="72" w:type="dxa"/>
              <w:right w:w="144" w:type="dxa"/>
            </w:tcMar>
          </w:tcPr>
          <w:p w14:paraId="50798F26"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Dense urban macro </w:t>
            </w:r>
          </w:p>
        </w:tc>
      </w:tr>
      <w:tr w:rsidR="009A11E5" w:rsidRPr="00FE3628" w14:paraId="2CA90CA4" w14:textId="77777777" w:rsidTr="006B2C34">
        <w:trPr>
          <w:trHeight w:val="312"/>
        </w:trPr>
        <w:tc>
          <w:tcPr>
            <w:tcW w:w="3102" w:type="dxa"/>
            <w:gridSpan w:val="2"/>
            <w:shd w:val="clear" w:color="auto" w:fill="auto"/>
            <w:tcMar>
              <w:top w:w="72" w:type="dxa"/>
              <w:left w:w="144" w:type="dxa"/>
              <w:bottom w:w="72" w:type="dxa"/>
              <w:right w:w="144" w:type="dxa"/>
            </w:tcMar>
          </w:tcPr>
          <w:p w14:paraId="51688786"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Frequency Range</w:t>
            </w:r>
          </w:p>
        </w:tc>
        <w:tc>
          <w:tcPr>
            <w:tcW w:w="6107" w:type="dxa"/>
            <w:shd w:val="clear" w:color="auto" w:fill="auto"/>
            <w:tcMar>
              <w:top w:w="72" w:type="dxa"/>
              <w:left w:w="144" w:type="dxa"/>
              <w:bottom w:w="72" w:type="dxa"/>
              <w:right w:w="144" w:type="dxa"/>
            </w:tcMar>
          </w:tcPr>
          <w:p w14:paraId="322410E6"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2 GHz with duplexing gap of 200 MHz between DL and UL</w:t>
            </w:r>
          </w:p>
        </w:tc>
      </w:tr>
      <w:tr w:rsidR="009A11E5" w:rsidRPr="00FE3628" w14:paraId="083E0269" w14:textId="77777777" w:rsidTr="006B2C34">
        <w:trPr>
          <w:trHeight w:val="312"/>
        </w:trPr>
        <w:tc>
          <w:tcPr>
            <w:tcW w:w="3102" w:type="dxa"/>
            <w:gridSpan w:val="2"/>
            <w:shd w:val="clear" w:color="auto" w:fill="auto"/>
            <w:tcMar>
              <w:top w:w="72" w:type="dxa"/>
              <w:left w:w="144" w:type="dxa"/>
              <w:bottom w:w="72" w:type="dxa"/>
              <w:right w:w="144" w:type="dxa"/>
            </w:tcMar>
          </w:tcPr>
          <w:p w14:paraId="6C56B52F"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Inter-BS distance</w:t>
            </w:r>
          </w:p>
        </w:tc>
        <w:tc>
          <w:tcPr>
            <w:tcW w:w="6107" w:type="dxa"/>
            <w:shd w:val="clear" w:color="auto" w:fill="auto"/>
            <w:tcMar>
              <w:top w:w="72" w:type="dxa"/>
              <w:left w:w="144" w:type="dxa"/>
              <w:bottom w:w="72" w:type="dxa"/>
              <w:right w:w="144" w:type="dxa"/>
            </w:tcMar>
          </w:tcPr>
          <w:p w14:paraId="5571C276"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200 m </w:t>
            </w:r>
          </w:p>
        </w:tc>
      </w:tr>
      <w:tr w:rsidR="009A11E5" w:rsidRPr="00FE3628" w14:paraId="1B7E7054" w14:textId="77777777" w:rsidTr="006B2C34">
        <w:trPr>
          <w:trHeight w:val="319"/>
        </w:trPr>
        <w:tc>
          <w:tcPr>
            <w:tcW w:w="3102" w:type="dxa"/>
            <w:gridSpan w:val="2"/>
            <w:shd w:val="clear" w:color="auto" w:fill="auto"/>
            <w:tcMar>
              <w:top w:w="72" w:type="dxa"/>
              <w:left w:w="144" w:type="dxa"/>
              <w:bottom w:w="72" w:type="dxa"/>
              <w:right w:w="144" w:type="dxa"/>
            </w:tcMar>
          </w:tcPr>
          <w:p w14:paraId="4DEF2BF1"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Channel model</w:t>
            </w:r>
          </w:p>
        </w:tc>
        <w:tc>
          <w:tcPr>
            <w:tcW w:w="6107" w:type="dxa"/>
            <w:shd w:val="clear" w:color="auto" w:fill="auto"/>
            <w:tcMar>
              <w:top w:w="72" w:type="dxa"/>
              <w:left w:w="144" w:type="dxa"/>
              <w:bottom w:w="72" w:type="dxa"/>
              <w:right w:w="144" w:type="dxa"/>
            </w:tcMar>
          </w:tcPr>
          <w:p w14:paraId="6B75A66C" w14:textId="77777777" w:rsidR="009A11E5" w:rsidRPr="00FE3628" w:rsidRDefault="009A11E5" w:rsidP="006B2C34">
            <w:pPr>
              <w:rPr>
                <w:rFonts w:ascii="Arial" w:hAnsi="Arial"/>
                <w:lang w:val="en-GB" w:eastAsia="ja-JP"/>
              </w:rPr>
            </w:pPr>
            <w:r w:rsidRPr="00FE3628">
              <w:rPr>
                <w:rFonts w:ascii="Arial" w:hAnsi="Arial"/>
                <w:lang w:val="en-GB" w:eastAsia="ja-JP"/>
              </w:rPr>
              <w:t xml:space="preserve">Based on TR 38.901 with the reciprocity model of DL/UL channel in Section 5.3 of TR 36.897 </w:t>
            </w:r>
          </w:p>
        </w:tc>
      </w:tr>
      <w:tr w:rsidR="009A11E5" w:rsidRPr="00FE3628" w14:paraId="551D8D8F" w14:textId="77777777" w:rsidTr="006B2C34">
        <w:trPr>
          <w:trHeight w:val="363"/>
        </w:trPr>
        <w:tc>
          <w:tcPr>
            <w:tcW w:w="3102" w:type="dxa"/>
            <w:gridSpan w:val="2"/>
            <w:shd w:val="clear" w:color="auto" w:fill="auto"/>
            <w:tcMar>
              <w:top w:w="72" w:type="dxa"/>
              <w:left w:w="144" w:type="dxa"/>
              <w:bottom w:w="72" w:type="dxa"/>
              <w:right w:w="144" w:type="dxa"/>
            </w:tcMar>
          </w:tcPr>
          <w:p w14:paraId="5CA7F9FD"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Antenna setup and port layouts at gNB</w:t>
            </w:r>
          </w:p>
        </w:tc>
        <w:tc>
          <w:tcPr>
            <w:tcW w:w="6107" w:type="dxa"/>
            <w:shd w:val="clear" w:color="auto" w:fill="auto"/>
            <w:tcMar>
              <w:top w:w="72" w:type="dxa"/>
              <w:left w:w="144" w:type="dxa"/>
              <w:bottom w:w="72" w:type="dxa"/>
              <w:right w:w="144" w:type="dxa"/>
            </w:tcMar>
          </w:tcPr>
          <w:p w14:paraId="332E56F2" w14:textId="77777777" w:rsidR="009A11E5" w:rsidRPr="00FE3628" w:rsidRDefault="009A11E5" w:rsidP="006B2C34">
            <w:pPr>
              <w:pStyle w:val="ListParagraph"/>
              <w:autoSpaceDE w:val="0"/>
              <w:autoSpaceDN w:val="0"/>
              <w:adjustRightInd w:val="0"/>
              <w:snapToGrid w:val="0"/>
              <w:ind w:left="0"/>
              <w:contextualSpacing/>
              <w:rPr>
                <w:rFonts w:ascii="Arial" w:eastAsiaTheme="minorEastAsia" w:hAnsi="Arial"/>
                <w:sz w:val="24"/>
                <w:szCs w:val="24"/>
                <w:lang w:val="en-GB" w:eastAsia="ja-JP"/>
              </w:rPr>
            </w:pPr>
            <w:r w:rsidRPr="00FE3628">
              <w:rPr>
                <w:rFonts w:ascii="Arial" w:eastAsiaTheme="minorEastAsia" w:hAnsi="Arial"/>
                <w:sz w:val="24"/>
                <w:szCs w:val="24"/>
                <w:lang w:val="en-GB" w:eastAsia="ja-JP"/>
              </w:rPr>
              <w:t xml:space="preserve">32 ports: (8,8,2,1,1,2,8), (dH,dV) = (0.5, 0.8)λ </w:t>
            </w:r>
          </w:p>
          <w:p w14:paraId="13CA5B4E" w14:textId="77777777" w:rsidR="009A11E5" w:rsidRPr="00FE3628" w:rsidRDefault="009A11E5" w:rsidP="006B2C34">
            <w:pPr>
              <w:pStyle w:val="ListParagraph"/>
              <w:autoSpaceDE w:val="0"/>
              <w:autoSpaceDN w:val="0"/>
              <w:adjustRightInd w:val="0"/>
              <w:snapToGrid w:val="0"/>
              <w:ind w:left="0"/>
              <w:contextualSpacing/>
              <w:rPr>
                <w:rFonts w:ascii="Arial" w:eastAsiaTheme="minorEastAsia" w:hAnsi="Arial"/>
                <w:sz w:val="24"/>
                <w:szCs w:val="24"/>
                <w:lang w:val="en-GB" w:eastAsia="ja-JP"/>
              </w:rPr>
            </w:pPr>
            <w:r w:rsidRPr="00FE3628">
              <w:rPr>
                <w:rFonts w:ascii="Arial" w:eastAsiaTheme="minorEastAsia" w:hAnsi="Arial"/>
                <w:sz w:val="24"/>
                <w:szCs w:val="24"/>
                <w:lang w:val="en-GB" w:eastAsia="ja-JP"/>
              </w:rPr>
              <w:t>100 deg subarray downtilt (zenith angle)</w:t>
            </w:r>
          </w:p>
        </w:tc>
      </w:tr>
      <w:tr w:rsidR="009A11E5" w:rsidRPr="00FE3628" w14:paraId="76DD113D" w14:textId="77777777" w:rsidTr="006B2C34">
        <w:trPr>
          <w:trHeight w:val="559"/>
        </w:trPr>
        <w:tc>
          <w:tcPr>
            <w:tcW w:w="3102" w:type="dxa"/>
            <w:gridSpan w:val="2"/>
            <w:shd w:val="clear" w:color="auto" w:fill="auto"/>
            <w:tcMar>
              <w:top w:w="72" w:type="dxa"/>
              <w:left w:w="144" w:type="dxa"/>
              <w:bottom w:w="72" w:type="dxa"/>
              <w:right w:w="144" w:type="dxa"/>
            </w:tcMar>
          </w:tcPr>
          <w:p w14:paraId="69CC9910"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Antenna setup and port layouts at UE</w:t>
            </w:r>
          </w:p>
        </w:tc>
        <w:tc>
          <w:tcPr>
            <w:tcW w:w="6107" w:type="dxa"/>
            <w:shd w:val="clear" w:color="auto" w:fill="auto"/>
            <w:tcMar>
              <w:top w:w="72" w:type="dxa"/>
              <w:left w:w="144" w:type="dxa"/>
              <w:bottom w:w="72" w:type="dxa"/>
              <w:right w:w="144" w:type="dxa"/>
            </w:tcMar>
          </w:tcPr>
          <w:p w14:paraId="6918ED27"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2RX: (1,1,2,1,1,1,1)</w:t>
            </w:r>
          </w:p>
          <w:p w14:paraId="7C4ED20C" w14:textId="77777777" w:rsidR="009A11E5" w:rsidRPr="00FE3628" w:rsidRDefault="009A11E5" w:rsidP="006B2C34">
            <w:pPr>
              <w:contextualSpacing/>
              <w:jc w:val="both"/>
              <w:rPr>
                <w:rFonts w:ascii="Arial" w:hAnsi="Arial"/>
                <w:lang w:val="en-GB" w:eastAsia="ja-JP"/>
              </w:rPr>
            </w:pPr>
          </w:p>
        </w:tc>
      </w:tr>
      <w:tr w:rsidR="009A11E5" w:rsidRPr="00FE3628" w14:paraId="50A7CDE3" w14:textId="77777777" w:rsidTr="006B2C34">
        <w:trPr>
          <w:trHeight w:val="312"/>
        </w:trPr>
        <w:tc>
          <w:tcPr>
            <w:tcW w:w="3102" w:type="dxa"/>
            <w:gridSpan w:val="2"/>
            <w:shd w:val="clear" w:color="auto" w:fill="auto"/>
            <w:tcMar>
              <w:top w:w="72" w:type="dxa"/>
              <w:left w:w="144" w:type="dxa"/>
              <w:bottom w:w="72" w:type="dxa"/>
              <w:right w:w="144" w:type="dxa"/>
            </w:tcMar>
          </w:tcPr>
          <w:p w14:paraId="19EB4D2B"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BS Tx power </w:t>
            </w:r>
          </w:p>
        </w:tc>
        <w:tc>
          <w:tcPr>
            <w:tcW w:w="6107" w:type="dxa"/>
            <w:shd w:val="clear" w:color="auto" w:fill="auto"/>
            <w:tcMar>
              <w:top w:w="72" w:type="dxa"/>
              <w:left w:w="144" w:type="dxa"/>
              <w:bottom w:w="72" w:type="dxa"/>
              <w:right w:w="144" w:type="dxa"/>
            </w:tcMar>
          </w:tcPr>
          <w:p w14:paraId="72FC35C5"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44 dBm</w:t>
            </w:r>
          </w:p>
        </w:tc>
      </w:tr>
      <w:tr w:rsidR="009A11E5" w:rsidRPr="00FE3628" w14:paraId="22FB9C7E" w14:textId="77777777" w:rsidTr="006B2C34">
        <w:trPr>
          <w:trHeight w:val="312"/>
        </w:trPr>
        <w:tc>
          <w:tcPr>
            <w:tcW w:w="3102" w:type="dxa"/>
            <w:gridSpan w:val="2"/>
            <w:shd w:val="clear" w:color="auto" w:fill="auto"/>
            <w:tcMar>
              <w:top w:w="72" w:type="dxa"/>
              <w:left w:w="144" w:type="dxa"/>
              <w:bottom w:w="72" w:type="dxa"/>
              <w:right w:w="144" w:type="dxa"/>
            </w:tcMar>
          </w:tcPr>
          <w:p w14:paraId="5092591A"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BS antenna height </w:t>
            </w:r>
          </w:p>
        </w:tc>
        <w:tc>
          <w:tcPr>
            <w:tcW w:w="6107" w:type="dxa"/>
            <w:shd w:val="clear" w:color="auto" w:fill="auto"/>
            <w:tcMar>
              <w:top w:w="72" w:type="dxa"/>
              <w:left w:w="144" w:type="dxa"/>
              <w:bottom w:w="72" w:type="dxa"/>
              <w:right w:w="144" w:type="dxa"/>
            </w:tcMar>
          </w:tcPr>
          <w:p w14:paraId="197119E8"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25 m </w:t>
            </w:r>
          </w:p>
        </w:tc>
      </w:tr>
      <w:tr w:rsidR="009A11E5" w:rsidRPr="00FE3628" w14:paraId="5B8E55F8" w14:textId="77777777" w:rsidTr="006B2C34">
        <w:trPr>
          <w:trHeight w:val="312"/>
        </w:trPr>
        <w:tc>
          <w:tcPr>
            <w:tcW w:w="3102" w:type="dxa"/>
            <w:gridSpan w:val="2"/>
            <w:shd w:val="clear" w:color="auto" w:fill="auto"/>
            <w:tcMar>
              <w:top w:w="72" w:type="dxa"/>
              <w:left w:w="144" w:type="dxa"/>
              <w:bottom w:w="72" w:type="dxa"/>
              <w:right w:w="144" w:type="dxa"/>
            </w:tcMar>
          </w:tcPr>
          <w:p w14:paraId="29AF64FE"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UE antenna height &amp; gain</w:t>
            </w:r>
          </w:p>
        </w:tc>
        <w:tc>
          <w:tcPr>
            <w:tcW w:w="6107" w:type="dxa"/>
            <w:shd w:val="clear" w:color="auto" w:fill="auto"/>
            <w:tcMar>
              <w:top w:w="72" w:type="dxa"/>
              <w:left w:w="144" w:type="dxa"/>
              <w:bottom w:w="72" w:type="dxa"/>
              <w:right w:w="144" w:type="dxa"/>
            </w:tcMar>
          </w:tcPr>
          <w:p w14:paraId="48C2283C"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According to TR36.873 </w:t>
            </w:r>
          </w:p>
        </w:tc>
      </w:tr>
      <w:tr w:rsidR="009A11E5" w:rsidRPr="00FE3628" w14:paraId="289107A1" w14:textId="77777777" w:rsidTr="006B2C34">
        <w:trPr>
          <w:trHeight w:val="312"/>
        </w:trPr>
        <w:tc>
          <w:tcPr>
            <w:tcW w:w="3102" w:type="dxa"/>
            <w:gridSpan w:val="2"/>
            <w:shd w:val="clear" w:color="auto" w:fill="auto"/>
            <w:tcMar>
              <w:top w:w="72" w:type="dxa"/>
              <w:left w:w="144" w:type="dxa"/>
              <w:bottom w:w="72" w:type="dxa"/>
              <w:right w:w="144" w:type="dxa"/>
            </w:tcMar>
          </w:tcPr>
          <w:p w14:paraId="7E84F291"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UE receiver noise figure</w:t>
            </w:r>
          </w:p>
        </w:tc>
        <w:tc>
          <w:tcPr>
            <w:tcW w:w="6107" w:type="dxa"/>
            <w:shd w:val="clear" w:color="auto" w:fill="auto"/>
            <w:tcMar>
              <w:top w:w="72" w:type="dxa"/>
              <w:left w:w="144" w:type="dxa"/>
              <w:bottom w:w="72" w:type="dxa"/>
              <w:right w:w="144" w:type="dxa"/>
            </w:tcMar>
          </w:tcPr>
          <w:p w14:paraId="4D5A9EF5"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9 dB</w:t>
            </w:r>
          </w:p>
        </w:tc>
      </w:tr>
      <w:tr w:rsidR="009A11E5" w:rsidRPr="00FE3628" w14:paraId="58A8FB3D" w14:textId="77777777" w:rsidTr="006B2C34">
        <w:trPr>
          <w:trHeight w:val="312"/>
        </w:trPr>
        <w:tc>
          <w:tcPr>
            <w:tcW w:w="3102" w:type="dxa"/>
            <w:gridSpan w:val="2"/>
            <w:shd w:val="clear" w:color="auto" w:fill="auto"/>
            <w:tcMar>
              <w:top w:w="72" w:type="dxa"/>
              <w:left w:w="144" w:type="dxa"/>
              <w:bottom w:w="72" w:type="dxa"/>
              <w:right w:w="144" w:type="dxa"/>
            </w:tcMar>
            <w:hideMark/>
          </w:tcPr>
          <w:p w14:paraId="5EDE712C"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Modulation </w:t>
            </w:r>
          </w:p>
        </w:tc>
        <w:tc>
          <w:tcPr>
            <w:tcW w:w="6107" w:type="dxa"/>
            <w:shd w:val="clear" w:color="auto" w:fill="auto"/>
            <w:tcMar>
              <w:top w:w="72" w:type="dxa"/>
              <w:left w:w="144" w:type="dxa"/>
              <w:bottom w:w="72" w:type="dxa"/>
              <w:right w:w="144" w:type="dxa"/>
            </w:tcMar>
            <w:hideMark/>
          </w:tcPr>
          <w:p w14:paraId="16A87BFB"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Up to 256QAM </w:t>
            </w:r>
          </w:p>
        </w:tc>
      </w:tr>
      <w:tr w:rsidR="009A11E5" w:rsidRPr="00FE3628" w14:paraId="1BB863E7" w14:textId="77777777" w:rsidTr="006B2C34">
        <w:trPr>
          <w:trHeight w:val="388"/>
        </w:trPr>
        <w:tc>
          <w:tcPr>
            <w:tcW w:w="1367" w:type="dxa"/>
            <w:vMerge w:val="restart"/>
            <w:shd w:val="clear" w:color="auto" w:fill="auto"/>
            <w:tcMar>
              <w:top w:w="72" w:type="dxa"/>
              <w:left w:w="144" w:type="dxa"/>
              <w:bottom w:w="72" w:type="dxa"/>
              <w:right w:w="144" w:type="dxa"/>
            </w:tcMar>
            <w:hideMark/>
          </w:tcPr>
          <w:p w14:paraId="65BB2FB2"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Numerology</w:t>
            </w:r>
          </w:p>
        </w:tc>
        <w:tc>
          <w:tcPr>
            <w:tcW w:w="1735" w:type="dxa"/>
            <w:shd w:val="clear" w:color="auto" w:fill="auto"/>
          </w:tcPr>
          <w:p w14:paraId="5921A604" w14:textId="77777777" w:rsidR="009A11E5" w:rsidRPr="00FE3628" w:rsidRDefault="009A11E5" w:rsidP="006B2C34">
            <w:pPr>
              <w:ind w:leftChars="54" w:left="108"/>
              <w:contextualSpacing/>
              <w:jc w:val="both"/>
              <w:rPr>
                <w:rFonts w:ascii="Arial" w:hAnsi="Arial"/>
                <w:lang w:val="en-GB" w:eastAsia="ja-JP"/>
              </w:rPr>
            </w:pPr>
            <w:r w:rsidRPr="00FE3628">
              <w:rPr>
                <w:rFonts w:ascii="Arial" w:hAnsi="Arial"/>
                <w:lang w:val="en-GB" w:eastAsia="ja-JP"/>
              </w:rPr>
              <w:t xml:space="preserve">Slot/non-slot </w:t>
            </w:r>
          </w:p>
        </w:tc>
        <w:tc>
          <w:tcPr>
            <w:tcW w:w="6107" w:type="dxa"/>
            <w:shd w:val="clear" w:color="auto" w:fill="auto"/>
            <w:tcMar>
              <w:top w:w="72" w:type="dxa"/>
              <w:left w:w="144" w:type="dxa"/>
              <w:bottom w:w="72" w:type="dxa"/>
              <w:right w:w="144" w:type="dxa"/>
            </w:tcMar>
            <w:hideMark/>
          </w:tcPr>
          <w:p w14:paraId="7AEAC5EF"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14 OFDM symbol slot</w:t>
            </w:r>
          </w:p>
        </w:tc>
      </w:tr>
      <w:tr w:rsidR="009A11E5" w:rsidRPr="00FE3628" w14:paraId="03622FA4" w14:textId="77777777" w:rsidTr="006B2C34">
        <w:trPr>
          <w:trHeight w:val="388"/>
        </w:trPr>
        <w:tc>
          <w:tcPr>
            <w:tcW w:w="1367" w:type="dxa"/>
            <w:vMerge/>
            <w:tcMar>
              <w:top w:w="72" w:type="dxa"/>
              <w:left w:w="144" w:type="dxa"/>
              <w:bottom w:w="72" w:type="dxa"/>
              <w:right w:w="144" w:type="dxa"/>
            </w:tcMar>
            <w:hideMark/>
          </w:tcPr>
          <w:p w14:paraId="0BDD54FC" w14:textId="77777777" w:rsidR="009A11E5" w:rsidRPr="00FE3628" w:rsidRDefault="009A11E5" w:rsidP="006B2C34">
            <w:pPr>
              <w:contextualSpacing/>
              <w:jc w:val="both"/>
              <w:rPr>
                <w:rFonts w:ascii="Arial" w:hAnsi="Arial"/>
                <w:lang w:val="en-GB" w:eastAsia="ja-JP"/>
              </w:rPr>
            </w:pPr>
          </w:p>
        </w:tc>
        <w:tc>
          <w:tcPr>
            <w:tcW w:w="1735" w:type="dxa"/>
            <w:shd w:val="clear" w:color="auto" w:fill="auto"/>
          </w:tcPr>
          <w:p w14:paraId="451206A3" w14:textId="77777777" w:rsidR="009A11E5" w:rsidRPr="00FE3628" w:rsidRDefault="009A11E5" w:rsidP="006B2C34">
            <w:pPr>
              <w:ind w:leftChars="54" w:left="108"/>
              <w:contextualSpacing/>
              <w:jc w:val="both"/>
              <w:rPr>
                <w:rFonts w:ascii="Arial" w:hAnsi="Arial"/>
                <w:lang w:val="en-GB" w:eastAsia="ja-JP"/>
              </w:rPr>
            </w:pPr>
            <w:r w:rsidRPr="00FE3628">
              <w:rPr>
                <w:rFonts w:ascii="Arial" w:hAnsi="Arial"/>
                <w:lang w:val="en-GB" w:eastAsia="ja-JP"/>
              </w:rPr>
              <w:t xml:space="preserve">SCS </w:t>
            </w:r>
          </w:p>
        </w:tc>
        <w:tc>
          <w:tcPr>
            <w:tcW w:w="6107" w:type="dxa"/>
            <w:shd w:val="clear" w:color="auto" w:fill="auto"/>
            <w:tcMar>
              <w:top w:w="72" w:type="dxa"/>
              <w:left w:w="144" w:type="dxa"/>
              <w:bottom w:w="72" w:type="dxa"/>
              <w:right w:w="144" w:type="dxa"/>
            </w:tcMar>
            <w:hideMark/>
          </w:tcPr>
          <w:p w14:paraId="5F9572CE"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15kHz </w:t>
            </w:r>
          </w:p>
        </w:tc>
      </w:tr>
      <w:tr w:rsidR="009A11E5" w:rsidRPr="00FE3628" w14:paraId="7D58440E" w14:textId="77777777" w:rsidTr="006B2C34">
        <w:trPr>
          <w:trHeight w:val="212"/>
        </w:trPr>
        <w:tc>
          <w:tcPr>
            <w:tcW w:w="3102" w:type="dxa"/>
            <w:gridSpan w:val="2"/>
            <w:shd w:val="clear" w:color="auto" w:fill="auto"/>
            <w:tcMar>
              <w:top w:w="72" w:type="dxa"/>
              <w:left w:w="144" w:type="dxa"/>
              <w:bottom w:w="72" w:type="dxa"/>
              <w:right w:w="144" w:type="dxa"/>
            </w:tcMar>
            <w:hideMark/>
          </w:tcPr>
          <w:p w14:paraId="68CA6225"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Simulation bandwidth </w:t>
            </w:r>
          </w:p>
        </w:tc>
        <w:tc>
          <w:tcPr>
            <w:tcW w:w="6107" w:type="dxa"/>
            <w:shd w:val="clear" w:color="auto" w:fill="auto"/>
            <w:tcMar>
              <w:top w:w="72" w:type="dxa"/>
              <w:left w:w="144" w:type="dxa"/>
              <w:bottom w:w="72" w:type="dxa"/>
              <w:right w:w="144" w:type="dxa"/>
            </w:tcMar>
            <w:hideMark/>
          </w:tcPr>
          <w:p w14:paraId="37240ECB"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20 MHz </w:t>
            </w:r>
          </w:p>
        </w:tc>
      </w:tr>
      <w:tr w:rsidR="009A11E5" w:rsidRPr="00FE3628" w14:paraId="497BD5DC" w14:textId="77777777" w:rsidTr="006B2C34">
        <w:trPr>
          <w:trHeight w:val="312"/>
        </w:trPr>
        <w:tc>
          <w:tcPr>
            <w:tcW w:w="3102" w:type="dxa"/>
            <w:gridSpan w:val="2"/>
            <w:shd w:val="clear" w:color="auto" w:fill="auto"/>
            <w:tcMar>
              <w:top w:w="72" w:type="dxa"/>
              <w:left w:w="144" w:type="dxa"/>
              <w:bottom w:w="72" w:type="dxa"/>
              <w:right w:w="144" w:type="dxa"/>
            </w:tcMar>
            <w:hideMark/>
          </w:tcPr>
          <w:p w14:paraId="3E37C3C6"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Frame structure </w:t>
            </w:r>
          </w:p>
        </w:tc>
        <w:tc>
          <w:tcPr>
            <w:tcW w:w="6107" w:type="dxa"/>
            <w:shd w:val="clear" w:color="auto" w:fill="auto"/>
            <w:tcMar>
              <w:top w:w="72" w:type="dxa"/>
              <w:left w:w="144" w:type="dxa"/>
              <w:bottom w:w="72" w:type="dxa"/>
              <w:right w:w="144" w:type="dxa"/>
            </w:tcMar>
            <w:hideMark/>
          </w:tcPr>
          <w:p w14:paraId="7C5E51FA"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Slot Format 0 (all downlink) for all slots</w:t>
            </w:r>
          </w:p>
        </w:tc>
      </w:tr>
      <w:tr w:rsidR="009A11E5" w:rsidRPr="00FE3628" w14:paraId="35E4FD2D" w14:textId="77777777" w:rsidTr="006B2C34">
        <w:trPr>
          <w:trHeight w:val="389"/>
        </w:trPr>
        <w:tc>
          <w:tcPr>
            <w:tcW w:w="3102" w:type="dxa"/>
            <w:gridSpan w:val="2"/>
            <w:shd w:val="clear" w:color="auto" w:fill="auto"/>
            <w:tcMar>
              <w:top w:w="72" w:type="dxa"/>
              <w:left w:w="144" w:type="dxa"/>
              <w:bottom w:w="72" w:type="dxa"/>
              <w:right w:w="144" w:type="dxa"/>
            </w:tcMar>
            <w:hideMark/>
          </w:tcPr>
          <w:p w14:paraId="2EC84472"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MIMO scheme</w:t>
            </w:r>
          </w:p>
        </w:tc>
        <w:tc>
          <w:tcPr>
            <w:tcW w:w="6107" w:type="dxa"/>
            <w:shd w:val="clear" w:color="auto" w:fill="auto"/>
            <w:tcMar>
              <w:top w:w="72" w:type="dxa"/>
              <w:left w:w="144" w:type="dxa"/>
              <w:bottom w:w="72" w:type="dxa"/>
              <w:right w:w="144" w:type="dxa"/>
            </w:tcMar>
            <w:hideMark/>
          </w:tcPr>
          <w:p w14:paraId="53F695FD" w14:textId="77777777" w:rsidR="009A11E5" w:rsidRPr="00FE3628" w:rsidRDefault="009A11E5" w:rsidP="006B2C34">
            <w:pPr>
              <w:contextualSpacing/>
              <w:jc w:val="both"/>
              <w:rPr>
                <w:rFonts w:ascii="Arial" w:hAnsi="Arial"/>
                <w:lang w:val="en-GB" w:eastAsia="ja-JP"/>
              </w:rPr>
            </w:pPr>
            <w:r w:rsidRPr="00FE3628">
              <w:rPr>
                <w:rFonts w:ascii="Arial" w:hAnsi="Arial"/>
                <w:lang w:val="en-GB" w:eastAsia="ja-JP"/>
              </w:rPr>
              <w:t xml:space="preserve">MU-MIMO with rank one per UE </w:t>
            </w:r>
          </w:p>
        </w:tc>
      </w:tr>
      <w:tr w:rsidR="009A11E5" w:rsidRPr="00FE3628" w14:paraId="210E91E4" w14:textId="77777777" w:rsidTr="006B2C34">
        <w:trPr>
          <w:trHeight w:val="552"/>
        </w:trPr>
        <w:tc>
          <w:tcPr>
            <w:tcW w:w="3102" w:type="dxa"/>
            <w:gridSpan w:val="2"/>
            <w:shd w:val="clear" w:color="auto" w:fill="auto"/>
            <w:vAlign w:val="center"/>
            <w:hideMark/>
          </w:tcPr>
          <w:p w14:paraId="2CD18143" w14:textId="77777777" w:rsidR="009A11E5" w:rsidRPr="00FE3628" w:rsidRDefault="009A11E5" w:rsidP="006B2C34">
            <w:pPr>
              <w:pStyle w:val="NormalWeb"/>
              <w:spacing w:before="0" w:beforeAutospacing="0" w:after="0" w:afterAutospacing="0"/>
              <w:ind w:leftChars="68" w:left="856"/>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 xml:space="preserve">CSI feedback </w:t>
            </w:r>
          </w:p>
        </w:tc>
        <w:tc>
          <w:tcPr>
            <w:tcW w:w="6107" w:type="dxa"/>
            <w:shd w:val="clear" w:color="auto" w:fill="auto"/>
            <w:tcMar>
              <w:top w:w="72" w:type="dxa"/>
              <w:left w:w="144" w:type="dxa"/>
              <w:bottom w:w="72" w:type="dxa"/>
              <w:right w:w="144" w:type="dxa"/>
            </w:tcMar>
            <w:hideMark/>
          </w:tcPr>
          <w:p w14:paraId="7C58BFFA" w14:textId="77777777" w:rsidR="009A11E5" w:rsidRPr="00FE3628" w:rsidRDefault="009A11E5" w:rsidP="006B2C34">
            <w:pPr>
              <w:autoSpaceDE w:val="0"/>
              <w:autoSpaceDN w:val="0"/>
              <w:adjustRightInd w:val="0"/>
              <w:snapToGrid w:val="0"/>
              <w:contextualSpacing/>
              <w:jc w:val="both"/>
              <w:textAlignment w:val="baseline"/>
              <w:rPr>
                <w:rFonts w:ascii="Arial" w:hAnsi="Arial"/>
                <w:lang w:val="en-GB" w:eastAsia="ja-JP"/>
              </w:rPr>
            </w:pPr>
            <w:r w:rsidRPr="00FE3628">
              <w:rPr>
                <w:rFonts w:ascii="Arial" w:hAnsi="Arial"/>
                <w:lang w:val="en-GB" w:eastAsia="ja-JP"/>
              </w:rPr>
              <w:t xml:space="preserve">CSI feedback periodicity:  5 ms </w:t>
            </w:r>
          </w:p>
          <w:p w14:paraId="73C9D573" w14:textId="77777777" w:rsidR="009A11E5" w:rsidRPr="00FE3628" w:rsidRDefault="009A11E5" w:rsidP="006B2C34">
            <w:pPr>
              <w:autoSpaceDE w:val="0"/>
              <w:autoSpaceDN w:val="0"/>
              <w:adjustRightInd w:val="0"/>
              <w:snapToGrid w:val="0"/>
              <w:contextualSpacing/>
              <w:jc w:val="both"/>
              <w:textAlignment w:val="baseline"/>
              <w:rPr>
                <w:rFonts w:ascii="Arial" w:hAnsi="Arial"/>
                <w:lang w:val="en-GB" w:eastAsia="ja-JP"/>
              </w:rPr>
            </w:pPr>
            <w:r w:rsidRPr="00FE3628">
              <w:rPr>
                <w:rFonts w:ascii="Arial" w:hAnsi="Arial"/>
                <w:lang w:val="en-GB" w:eastAsia="ja-JP"/>
              </w:rPr>
              <w:t>Scheduling delay: 4 ms</w:t>
            </w:r>
          </w:p>
        </w:tc>
      </w:tr>
      <w:tr w:rsidR="009A11E5" w:rsidRPr="00FE3628" w14:paraId="13237063" w14:textId="77777777" w:rsidTr="006B2C34">
        <w:trPr>
          <w:trHeight w:val="408"/>
        </w:trPr>
        <w:tc>
          <w:tcPr>
            <w:tcW w:w="3102" w:type="dxa"/>
            <w:gridSpan w:val="2"/>
            <w:shd w:val="clear" w:color="auto" w:fill="auto"/>
          </w:tcPr>
          <w:p w14:paraId="46FFAE12" w14:textId="77777777" w:rsidR="009A11E5" w:rsidRPr="00FE3628" w:rsidRDefault="009A11E5" w:rsidP="006B2C34">
            <w:pPr>
              <w:pStyle w:val="NormalWeb"/>
              <w:spacing w:before="0" w:beforeAutospacing="0" w:after="0" w:afterAutospacing="0"/>
              <w:ind w:leftChars="68" w:left="856"/>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Traffic model</w:t>
            </w:r>
          </w:p>
        </w:tc>
        <w:tc>
          <w:tcPr>
            <w:tcW w:w="6107" w:type="dxa"/>
            <w:shd w:val="clear" w:color="auto" w:fill="auto"/>
            <w:tcMar>
              <w:top w:w="72" w:type="dxa"/>
              <w:left w:w="144" w:type="dxa"/>
              <w:bottom w:w="72" w:type="dxa"/>
              <w:right w:w="144" w:type="dxa"/>
            </w:tcMar>
          </w:tcPr>
          <w:p w14:paraId="59C5C500" w14:textId="77777777" w:rsidR="009A11E5" w:rsidRPr="00FE3628" w:rsidRDefault="009A11E5" w:rsidP="006B2C34">
            <w:pPr>
              <w:pStyle w:val="NormalWeb"/>
              <w:spacing w:before="0" w:beforeAutospacing="0" w:after="0" w:afterAutospacing="0"/>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FTP model 1 with packet size 0.5 Mbytes</w:t>
            </w:r>
          </w:p>
        </w:tc>
      </w:tr>
      <w:tr w:rsidR="009A11E5" w:rsidRPr="00FE3628" w14:paraId="789A78CD" w14:textId="77777777" w:rsidTr="006B2C34">
        <w:trPr>
          <w:trHeight w:val="274"/>
        </w:trPr>
        <w:tc>
          <w:tcPr>
            <w:tcW w:w="3102" w:type="dxa"/>
            <w:gridSpan w:val="2"/>
            <w:shd w:val="clear" w:color="auto" w:fill="auto"/>
          </w:tcPr>
          <w:p w14:paraId="519B4235" w14:textId="77777777" w:rsidR="009A11E5" w:rsidRPr="00FE3628" w:rsidRDefault="009A11E5" w:rsidP="006B2C34">
            <w:pPr>
              <w:pStyle w:val="NormalWeb"/>
              <w:spacing w:before="0" w:beforeAutospacing="0" w:after="0" w:afterAutospacing="0"/>
              <w:ind w:leftChars="68" w:left="856"/>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Traffic load (Resource utilization)</w:t>
            </w:r>
          </w:p>
        </w:tc>
        <w:tc>
          <w:tcPr>
            <w:tcW w:w="6107" w:type="dxa"/>
            <w:shd w:val="clear" w:color="auto" w:fill="auto"/>
            <w:tcMar>
              <w:top w:w="72" w:type="dxa"/>
              <w:left w:w="144" w:type="dxa"/>
              <w:bottom w:w="72" w:type="dxa"/>
              <w:right w:w="144" w:type="dxa"/>
            </w:tcMar>
          </w:tcPr>
          <w:p w14:paraId="4C47C697" w14:textId="77777777" w:rsidR="009A11E5" w:rsidRPr="00FE3628" w:rsidRDefault="009A11E5" w:rsidP="006B2C34">
            <w:pPr>
              <w:pStyle w:val="NormalWeb"/>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 xml:space="preserve">70% </w:t>
            </w:r>
          </w:p>
        </w:tc>
      </w:tr>
      <w:tr w:rsidR="009A11E5" w:rsidRPr="00FE3628" w14:paraId="3ACC928B" w14:textId="77777777" w:rsidTr="006B2C34">
        <w:trPr>
          <w:trHeight w:val="312"/>
        </w:trPr>
        <w:tc>
          <w:tcPr>
            <w:tcW w:w="3102" w:type="dxa"/>
            <w:gridSpan w:val="2"/>
            <w:shd w:val="clear" w:color="auto" w:fill="auto"/>
          </w:tcPr>
          <w:p w14:paraId="59194A88" w14:textId="77777777" w:rsidR="009A11E5" w:rsidRPr="00FE3628" w:rsidRDefault="009A11E5" w:rsidP="006B2C34">
            <w:pPr>
              <w:pStyle w:val="NormalWeb"/>
              <w:spacing w:before="0" w:beforeAutospacing="0" w:after="0" w:afterAutospacing="0"/>
              <w:ind w:leftChars="68" w:left="856"/>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UE distribution</w:t>
            </w:r>
          </w:p>
        </w:tc>
        <w:tc>
          <w:tcPr>
            <w:tcW w:w="6107" w:type="dxa"/>
            <w:shd w:val="clear" w:color="auto" w:fill="auto"/>
            <w:tcMar>
              <w:top w:w="72" w:type="dxa"/>
              <w:left w:w="144" w:type="dxa"/>
              <w:bottom w:w="72" w:type="dxa"/>
              <w:right w:w="144" w:type="dxa"/>
            </w:tcMar>
          </w:tcPr>
          <w:p w14:paraId="3A4D1933" w14:textId="77777777" w:rsidR="009A11E5" w:rsidRPr="00FE3628" w:rsidRDefault="009A11E5" w:rsidP="006B2C34">
            <w:pPr>
              <w:pStyle w:val="NormalWeb"/>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 xml:space="preserve">80% indoor (3km/h), 20% outdoor (30km/h) </w:t>
            </w:r>
          </w:p>
        </w:tc>
      </w:tr>
      <w:tr w:rsidR="009A11E5" w:rsidRPr="00FE3628" w14:paraId="09801A36" w14:textId="77777777" w:rsidTr="006B2C34">
        <w:trPr>
          <w:trHeight w:val="312"/>
        </w:trPr>
        <w:tc>
          <w:tcPr>
            <w:tcW w:w="3102" w:type="dxa"/>
            <w:gridSpan w:val="2"/>
            <w:shd w:val="clear" w:color="auto" w:fill="auto"/>
          </w:tcPr>
          <w:p w14:paraId="551EB03E" w14:textId="77777777" w:rsidR="009A11E5" w:rsidRPr="00FE3628" w:rsidRDefault="009A11E5" w:rsidP="006B2C34">
            <w:pPr>
              <w:pStyle w:val="NormalWeb"/>
              <w:spacing w:before="0" w:beforeAutospacing="0" w:after="0" w:afterAutospacing="0"/>
              <w:ind w:leftChars="68" w:left="856"/>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UE receiver</w:t>
            </w:r>
          </w:p>
        </w:tc>
        <w:tc>
          <w:tcPr>
            <w:tcW w:w="6107" w:type="dxa"/>
            <w:shd w:val="clear" w:color="auto" w:fill="auto"/>
            <w:tcMar>
              <w:top w:w="72" w:type="dxa"/>
              <w:left w:w="144" w:type="dxa"/>
              <w:bottom w:w="72" w:type="dxa"/>
              <w:right w:w="144" w:type="dxa"/>
            </w:tcMar>
          </w:tcPr>
          <w:p w14:paraId="155C1AE2" w14:textId="77777777" w:rsidR="009A11E5" w:rsidRPr="00FE3628" w:rsidRDefault="009A11E5" w:rsidP="006B2C34">
            <w:pPr>
              <w:pStyle w:val="NormalWeb"/>
              <w:spacing w:before="0" w:beforeAutospacing="0" w:after="0" w:afterAutospacing="0"/>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 xml:space="preserve">MMSE-IRC </w:t>
            </w:r>
          </w:p>
        </w:tc>
      </w:tr>
      <w:tr w:rsidR="009A11E5" w:rsidRPr="00FE3628" w14:paraId="4F7B8ABA" w14:textId="77777777" w:rsidTr="006B2C34">
        <w:trPr>
          <w:trHeight w:val="557"/>
        </w:trPr>
        <w:tc>
          <w:tcPr>
            <w:tcW w:w="3102" w:type="dxa"/>
            <w:gridSpan w:val="2"/>
            <w:shd w:val="clear" w:color="auto" w:fill="auto"/>
          </w:tcPr>
          <w:p w14:paraId="127A2F62" w14:textId="77777777" w:rsidR="009A11E5" w:rsidRPr="00FE3628" w:rsidDel="00782F1D" w:rsidRDefault="009A11E5" w:rsidP="006B2C34">
            <w:pPr>
              <w:pStyle w:val="NormalWeb"/>
              <w:spacing w:before="0" w:beforeAutospacing="0" w:after="0" w:afterAutospacing="0"/>
              <w:ind w:leftChars="68" w:left="856"/>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Baseline for performance evaluation</w:t>
            </w:r>
          </w:p>
        </w:tc>
        <w:tc>
          <w:tcPr>
            <w:tcW w:w="6107" w:type="dxa"/>
            <w:shd w:val="clear" w:color="auto" w:fill="auto"/>
            <w:tcMar>
              <w:top w:w="72" w:type="dxa"/>
              <w:left w:w="144" w:type="dxa"/>
              <w:bottom w:w="72" w:type="dxa"/>
              <w:right w:w="144" w:type="dxa"/>
            </w:tcMar>
          </w:tcPr>
          <w:p w14:paraId="74788B0E" w14:textId="77777777" w:rsidR="009A11E5" w:rsidRPr="00FE3628" w:rsidRDefault="009A11E5" w:rsidP="006B2C34">
            <w:pPr>
              <w:jc w:val="both"/>
              <w:rPr>
                <w:rFonts w:ascii="Arial" w:hAnsi="Arial"/>
                <w:lang w:val="en-GB" w:eastAsia="ja-JP"/>
              </w:rPr>
            </w:pPr>
            <w:r w:rsidRPr="00FE3628">
              <w:rPr>
                <w:rFonts w:ascii="Arial" w:hAnsi="Arial"/>
                <w:lang w:val="en-GB" w:eastAsia="ja-JP"/>
              </w:rPr>
              <w:t xml:space="preserve">Rel-16 PS eTypeII </w:t>
            </w:r>
          </w:p>
        </w:tc>
      </w:tr>
      <w:tr w:rsidR="009A11E5" w:rsidRPr="00FE3628" w14:paraId="7727241F" w14:textId="77777777" w:rsidTr="006B2C34">
        <w:trPr>
          <w:trHeight w:val="841"/>
        </w:trPr>
        <w:tc>
          <w:tcPr>
            <w:tcW w:w="3102" w:type="dxa"/>
            <w:gridSpan w:val="2"/>
            <w:shd w:val="clear" w:color="auto" w:fill="auto"/>
          </w:tcPr>
          <w:p w14:paraId="5185D81D" w14:textId="77777777" w:rsidR="009A11E5" w:rsidRPr="00FE3628" w:rsidRDefault="009A11E5" w:rsidP="006B2C34">
            <w:pPr>
              <w:pStyle w:val="NormalWeb"/>
              <w:spacing w:before="0" w:beforeAutospacing="0" w:after="0" w:afterAutospacing="0"/>
              <w:ind w:leftChars="68" w:left="856"/>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lastRenderedPageBreak/>
              <w:t>SRS modeling for UL channel estimation</w:t>
            </w:r>
          </w:p>
        </w:tc>
        <w:tc>
          <w:tcPr>
            <w:tcW w:w="6107" w:type="dxa"/>
            <w:shd w:val="clear" w:color="auto" w:fill="auto"/>
            <w:tcMar>
              <w:top w:w="72" w:type="dxa"/>
              <w:left w:w="144" w:type="dxa"/>
              <w:bottom w:w="72" w:type="dxa"/>
              <w:right w:w="144" w:type="dxa"/>
            </w:tcMar>
          </w:tcPr>
          <w:p w14:paraId="16C0A282" w14:textId="77777777" w:rsidR="009A11E5" w:rsidRPr="00FE3628" w:rsidRDefault="009A11E5" w:rsidP="006B2C34">
            <w:pPr>
              <w:jc w:val="both"/>
              <w:rPr>
                <w:rFonts w:ascii="Arial" w:hAnsi="Arial"/>
                <w:lang w:val="en-GB" w:eastAsia="ja-JP"/>
              </w:rPr>
            </w:pPr>
            <w:r w:rsidRPr="00FE3628">
              <w:rPr>
                <w:rFonts w:ascii="Arial" w:hAnsi="Arial"/>
                <w:lang w:val="en-GB" w:eastAsia="ja-JP"/>
              </w:rPr>
              <w:t>SRS periodicity = 5 ms</w:t>
            </w:r>
            <w:r w:rsidRPr="00FE3628">
              <w:rPr>
                <w:rFonts w:ascii="Arial" w:hAnsi="Arial"/>
                <w:lang w:val="en-GB" w:eastAsia="ja-JP"/>
              </w:rPr>
              <w:br/>
              <w:t xml:space="preserve">SRS error modelling according to Table A.1-2 in TR 36.897 with </w:t>
            </w:r>
            <w:r w:rsidRPr="00FE3628">
              <w:rPr>
                <w:rFonts w:ascii="Arial" w:hAnsi="Arial"/>
                <w:lang w:val="en-GB" w:eastAsia="ja-JP"/>
              </w:rPr>
              <w:br/>
              <w:t>Δ = 9 dB</w:t>
            </w:r>
          </w:p>
        </w:tc>
      </w:tr>
      <w:tr w:rsidR="009A11E5" w:rsidRPr="00FE3628" w14:paraId="61DEA5DC" w14:textId="77777777" w:rsidTr="006B2C34">
        <w:trPr>
          <w:trHeight w:val="700"/>
        </w:trPr>
        <w:tc>
          <w:tcPr>
            <w:tcW w:w="3102" w:type="dxa"/>
            <w:gridSpan w:val="2"/>
            <w:shd w:val="clear" w:color="auto" w:fill="auto"/>
          </w:tcPr>
          <w:p w14:paraId="33A1C3BB" w14:textId="77777777" w:rsidR="009A11E5" w:rsidRPr="00FE3628" w:rsidRDefault="009A11E5" w:rsidP="006B2C34">
            <w:pPr>
              <w:pStyle w:val="NormalWeb"/>
              <w:spacing w:before="0" w:beforeAutospacing="0" w:after="0" w:afterAutospacing="0"/>
              <w:ind w:leftChars="68" w:left="856"/>
              <w:contextualSpacing/>
              <w:jc w:val="both"/>
              <w:rPr>
                <w:rFonts w:eastAsiaTheme="minorEastAsia"/>
                <w:color w:val="auto"/>
                <w:sz w:val="24"/>
                <w:szCs w:val="24"/>
                <w:lang w:val="en-GB" w:eastAsia="ja-JP"/>
              </w:rPr>
            </w:pPr>
            <w:r w:rsidRPr="00FE3628">
              <w:rPr>
                <w:rFonts w:eastAsiaTheme="minorEastAsia"/>
                <w:color w:val="auto"/>
                <w:sz w:val="24"/>
                <w:szCs w:val="24"/>
                <w:lang w:val="en-GB" w:eastAsia="ja-JP"/>
              </w:rPr>
              <w:t>FDD DL/UL calibration error model at gNB</w:t>
            </w:r>
          </w:p>
        </w:tc>
        <w:tc>
          <w:tcPr>
            <w:tcW w:w="6107" w:type="dxa"/>
            <w:shd w:val="clear" w:color="auto" w:fill="auto"/>
            <w:tcMar>
              <w:top w:w="72" w:type="dxa"/>
              <w:left w:w="144" w:type="dxa"/>
              <w:bottom w:w="72" w:type="dxa"/>
              <w:right w:w="144" w:type="dxa"/>
            </w:tcMar>
          </w:tcPr>
          <w:p w14:paraId="5FDEAA2F" w14:textId="77777777" w:rsidR="009A11E5" w:rsidRPr="00FE3628" w:rsidRDefault="009A11E5" w:rsidP="006B2C34">
            <w:pPr>
              <w:autoSpaceDE w:val="0"/>
              <w:autoSpaceDN w:val="0"/>
              <w:adjustRightInd w:val="0"/>
              <w:snapToGrid w:val="0"/>
              <w:spacing w:after="48"/>
              <w:jc w:val="both"/>
              <w:rPr>
                <w:rFonts w:ascii="Arial" w:hAnsi="Arial"/>
                <w:lang w:val="en-GB" w:eastAsia="ja-JP"/>
              </w:rPr>
            </w:pPr>
            <w:r w:rsidRPr="00FE3628">
              <w:rPr>
                <w:rFonts w:ascii="Arial" w:hAnsi="Arial"/>
                <w:noProof/>
                <w:lang w:val="en-GB" w:eastAsia="ja-JP"/>
              </w:rPr>
              <w:drawing>
                <wp:inline distT="0" distB="0" distL="0" distR="0" wp14:anchorId="1A952317" wp14:editId="666FFBC6">
                  <wp:extent cx="2887133" cy="5461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6529" r="26356"/>
                          <a:stretch/>
                        </pic:blipFill>
                        <pic:spPr bwMode="auto">
                          <a:xfrm>
                            <a:off x="0" y="0"/>
                            <a:ext cx="2887133" cy="546100"/>
                          </a:xfrm>
                          <a:prstGeom prst="rect">
                            <a:avLst/>
                          </a:prstGeom>
                          <a:noFill/>
                          <a:ln>
                            <a:noFill/>
                          </a:ln>
                          <a:extLst>
                            <a:ext uri="{53640926-AAD7-44D8-BBD7-CCE9431645EC}">
                              <a14:shadowObscured xmlns:a14="http://schemas.microsoft.com/office/drawing/2010/main"/>
                            </a:ext>
                          </a:extLst>
                        </pic:spPr>
                      </pic:pic>
                    </a:graphicData>
                  </a:graphic>
                </wp:inline>
              </w:drawing>
            </w:r>
          </w:p>
          <w:p w14:paraId="7C33B153" w14:textId="77777777" w:rsidR="009A11E5" w:rsidRPr="00FE3628" w:rsidRDefault="009A11E5" w:rsidP="009A11E5">
            <w:pPr>
              <w:pStyle w:val="ListParagraph"/>
              <w:numPr>
                <w:ilvl w:val="0"/>
                <w:numId w:val="24"/>
              </w:numPr>
              <w:autoSpaceDE w:val="0"/>
              <w:autoSpaceDN w:val="0"/>
              <w:adjustRightInd w:val="0"/>
              <w:snapToGrid w:val="0"/>
              <w:spacing w:after="48"/>
              <w:jc w:val="both"/>
              <w:rPr>
                <w:rFonts w:ascii="Arial" w:eastAsiaTheme="minorEastAsia" w:hAnsi="Arial"/>
                <w:sz w:val="24"/>
                <w:szCs w:val="24"/>
                <w:lang w:val="en-GB" w:eastAsia="ja-JP"/>
              </w:rPr>
            </w:pPr>
            <w:r w:rsidRPr="00FE3628">
              <w:rPr>
                <w:rFonts w:ascii="Arial" w:eastAsiaTheme="minorEastAsia" w:hAnsi="Arial"/>
                <w:noProof/>
                <w:sz w:val="24"/>
                <w:szCs w:val="24"/>
                <w:lang w:val="en-GB" w:eastAsia="ja-JP"/>
              </w:rPr>
              <w:drawing>
                <wp:inline distT="0" distB="0" distL="0" distR="0" wp14:anchorId="711AD3A3" wp14:editId="2D3605F5">
                  <wp:extent cx="277495" cy="236855"/>
                  <wp:effectExtent l="0" t="0" r="1905" b="4445"/>
                  <wp:docPr id="1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36855"/>
                          </a:xfrm>
                          <a:prstGeom prst="rect">
                            <a:avLst/>
                          </a:prstGeom>
                          <a:noFill/>
                          <a:ln>
                            <a:noFill/>
                          </a:ln>
                        </pic:spPr>
                      </pic:pic>
                    </a:graphicData>
                  </a:graphic>
                </wp:inline>
              </w:drawing>
            </w:r>
            <w:r w:rsidRPr="00FE3628">
              <w:rPr>
                <w:rFonts w:ascii="Arial" w:eastAsiaTheme="minorEastAsia" w:hAnsi="Arial"/>
                <w:noProof/>
                <w:sz w:val="24"/>
                <w:szCs w:val="24"/>
                <w:lang w:val="en-GB" w:eastAsia="ja-JP"/>
              </w:rPr>
              <w:drawing>
                <wp:inline distT="0" distB="0" distL="0" distR="0" wp14:anchorId="0C8F57A8" wp14:editId="72227EBA">
                  <wp:extent cx="277495" cy="236855"/>
                  <wp:effectExtent l="0" t="0" r="1905" b="4445"/>
                  <wp:docPr id="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36855"/>
                          </a:xfrm>
                          <a:prstGeom prst="rect">
                            <a:avLst/>
                          </a:prstGeom>
                          <a:noFill/>
                          <a:ln>
                            <a:noFill/>
                          </a:ln>
                        </pic:spPr>
                      </pic:pic>
                    </a:graphicData>
                  </a:graphic>
                </wp:inline>
              </w:drawing>
            </w:r>
            <w:r w:rsidRPr="00FE3628">
              <w:rPr>
                <w:rFonts w:ascii="Arial" w:eastAsiaTheme="minorEastAsia" w:hAnsi="Arial"/>
                <w:sz w:val="24"/>
                <w:szCs w:val="24"/>
                <w:lang w:val="en-GB" w:eastAsia="ja-JP"/>
              </w:rPr>
              <w:t xml:space="preserve"> is the spatial UL channel at gNB side with calibration error</w:t>
            </w:r>
          </w:p>
          <w:p w14:paraId="6626BEB4" w14:textId="77777777" w:rsidR="009A11E5" w:rsidRPr="00FE3628" w:rsidRDefault="009A11E5" w:rsidP="009A11E5">
            <w:pPr>
              <w:pStyle w:val="ListParagraph"/>
              <w:numPr>
                <w:ilvl w:val="0"/>
                <w:numId w:val="24"/>
              </w:numPr>
              <w:autoSpaceDE w:val="0"/>
              <w:autoSpaceDN w:val="0"/>
              <w:adjustRightInd w:val="0"/>
              <w:snapToGrid w:val="0"/>
              <w:spacing w:after="48"/>
              <w:jc w:val="both"/>
              <w:rPr>
                <w:rFonts w:ascii="Arial" w:eastAsiaTheme="minorEastAsia" w:hAnsi="Arial"/>
                <w:sz w:val="24"/>
                <w:szCs w:val="24"/>
                <w:lang w:val="en-GB" w:eastAsia="ja-JP"/>
              </w:rPr>
            </w:pPr>
            <w:r w:rsidRPr="00FE3628">
              <w:rPr>
                <w:rFonts w:ascii="Arial" w:eastAsiaTheme="minorEastAsia" w:hAnsi="Arial"/>
                <w:noProof/>
                <w:sz w:val="24"/>
                <w:szCs w:val="24"/>
                <w:lang w:val="en-GB" w:eastAsia="ja-JP"/>
              </w:rPr>
              <w:drawing>
                <wp:inline distT="0" distB="0" distL="0" distR="0" wp14:anchorId="30649657" wp14:editId="1DE84952">
                  <wp:extent cx="277495" cy="228600"/>
                  <wp:effectExtent l="0" t="0" r="1905"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228600"/>
                          </a:xfrm>
                          <a:prstGeom prst="rect">
                            <a:avLst/>
                          </a:prstGeom>
                          <a:noFill/>
                          <a:ln>
                            <a:noFill/>
                          </a:ln>
                        </pic:spPr>
                      </pic:pic>
                    </a:graphicData>
                  </a:graphic>
                </wp:inline>
              </w:drawing>
            </w:r>
            <w:r w:rsidRPr="00FE3628">
              <w:rPr>
                <w:rFonts w:ascii="Arial" w:eastAsiaTheme="minorEastAsia" w:hAnsi="Arial"/>
                <w:noProof/>
                <w:sz w:val="24"/>
                <w:szCs w:val="24"/>
                <w:lang w:val="en-GB" w:eastAsia="ja-JP"/>
              </w:rPr>
              <w:drawing>
                <wp:inline distT="0" distB="0" distL="0" distR="0" wp14:anchorId="73518DBA" wp14:editId="1AB70897">
                  <wp:extent cx="277495" cy="228600"/>
                  <wp:effectExtent l="0" t="0" r="1905"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228600"/>
                          </a:xfrm>
                          <a:prstGeom prst="rect">
                            <a:avLst/>
                          </a:prstGeom>
                          <a:noFill/>
                          <a:ln>
                            <a:noFill/>
                          </a:ln>
                        </pic:spPr>
                      </pic:pic>
                    </a:graphicData>
                  </a:graphic>
                </wp:inline>
              </w:drawing>
            </w:r>
            <w:r w:rsidRPr="00FE3628">
              <w:rPr>
                <w:rFonts w:ascii="Arial" w:eastAsiaTheme="minorEastAsia" w:hAnsi="Arial"/>
                <w:sz w:val="24"/>
                <w:szCs w:val="24"/>
                <w:lang w:val="en-GB" w:eastAsia="ja-JP"/>
              </w:rPr>
              <w:fldChar w:fldCharType="begin"/>
            </w:r>
            <w:r w:rsidRPr="00FE3628">
              <w:rPr>
                <w:rFonts w:ascii="Arial" w:eastAsiaTheme="minorEastAsia" w:hAnsi="Arial"/>
                <w:sz w:val="24"/>
                <w:szCs w:val="24"/>
                <w:lang w:val="en-GB" w:eastAsia="ja-JP"/>
              </w:rPr>
              <w:instrText xml:space="preserve"> QUOTE </w:instrText>
            </w:r>
            <w:r w:rsidR="00E0158A">
              <w:rPr>
                <w:rFonts w:ascii="Arial" w:eastAsiaTheme="minorEastAsia" w:hAnsi="Arial"/>
                <w:noProof/>
                <w:sz w:val="24"/>
                <w:szCs w:val="24"/>
                <w:lang w:val="en-GB" w:eastAsia="ja-JP"/>
              </w:rPr>
              <w:pict w14:anchorId="7AD15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6.5pt;mso-width-percent:0;mso-height-percent:0;mso-width-percent:0;mso-height-percent:0" equationxml="&lt;">
                  <v:imagedata r:id="rId16" o:title="" chromakey="white"/>
                </v:shape>
              </w:pict>
            </w:r>
            <w:r w:rsidRPr="00FE3628">
              <w:rPr>
                <w:rFonts w:ascii="Arial" w:eastAsiaTheme="minorEastAsia" w:hAnsi="Arial"/>
                <w:sz w:val="24"/>
                <w:szCs w:val="24"/>
                <w:lang w:val="en-GB" w:eastAsia="ja-JP"/>
              </w:rPr>
              <w:instrText xml:space="preserve"> </w:instrText>
            </w:r>
            <w:r w:rsidRPr="00FE3628">
              <w:rPr>
                <w:rFonts w:ascii="Arial" w:eastAsiaTheme="minorEastAsia" w:hAnsi="Arial"/>
                <w:sz w:val="24"/>
                <w:szCs w:val="24"/>
                <w:lang w:val="en-GB" w:eastAsia="ja-JP"/>
              </w:rPr>
              <w:fldChar w:fldCharType="end"/>
            </w:r>
            <w:r w:rsidRPr="00FE3628">
              <w:rPr>
                <w:rFonts w:ascii="Arial" w:eastAsiaTheme="minorEastAsia" w:hAnsi="Arial"/>
                <w:sz w:val="24"/>
                <w:szCs w:val="24"/>
                <w:lang w:val="en-GB" w:eastAsia="ja-JP"/>
              </w:rPr>
              <w:t xml:space="preserve"> is the ideal spatial UL channel without calibration error</w:t>
            </w:r>
          </w:p>
          <w:p w14:paraId="776EDB79" w14:textId="77777777" w:rsidR="009A11E5" w:rsidRPr="00FE3628" w:rsidRDefault="009A11E5" w:rsidP="009A11E5">
            <w:pPr>
              <w:pStyle w:val="ListParagraph"/>
              <w:numPr>
                <w:ilvl w:val="0"/>
                <w:numId w:val="24"/>
              </w:numPr>
              <w:autoSpaceDE w:val="0"/>
              <w:autoSpaceDN w:val="0"/>
              <w:adjustRightInd w:val="0"/>
              <w:snapToGrid w:val="0"/>
              <w:spacing w:after="48"/>
              <w:jc w:val="both"/>
              <w:rPr>
                <w:rFonts w:ascii="Arial" w:eastAsiaTheme="minorEastAsia" w:hAnsi="Arial"/>
                <w:sz w:val="24"/>
                <w:szCs w:val="24"/>
                <w:lang w:val="en-GB" w:eastAsia="ja-JP"/>
              </w:rPr>
            </w:pPr>
            <w:r w:rsidRPr="00FE3628">
              <w:rPr>
                <w:rFonts w:ascii="Arial" w:eastAsiaTheme="minorEastAsia" w:hAnsi="Arial"/>
                <w:sz w:val="24"/>
                <w:szCs w:val="24"/>
                <w:lang w:val="en-GB" w:eastAsia="ja-JP"/>
              </w:rPr>
              <w:t>E represents the mismatch of transmission and reception circuits of gNB</w:t>
            </w:r>
          </w:p>
          <w:p w14:paraId="72E6BA39" w14:textId="77777777" w:rsidR="009A11E5" w:rsidRPr="00FE3628" w:rsidRDefault="009A11E5" w:rsidP="009A11E5">
            <w:pPr>
              <w:pStyle w:val="ListParagraph"/>
              <w:numPr>
                <w:ilvl w:val="0"/>
                <w:numId w:val="24"/>
              </w:numPr>
              <w:autoSpaceDE w:val="0"/>
              <w:autoSpaceDN w:val="0"/>
              <w:adjustRightInd w:val="0"/>
              <w:snapToGrid w:val="0"/>
              <w:spacing w:after="48"/>
              <w:jc w:val="both"/>
              <w:rPr>
                <w:rFonts w:ascii="Arial" w:eastAsiaTheme="minorEastAsia" w:hAnsi="Arial"/>
                <w:sz w:val="24"/>
                <w:szCs w:val="24"/>
                <w:lang w:val="en-GB" w:eastAsia="ja-JP"/>
              </w:rPr>
            </w:pPr>
            <w:r w:rsidRPr="00FE3628">
              <w:rPr>
                <w:rFonts w:ascii="Arial" w:eastAsiaTheme="minorEastAsia" w:hAnsi="Arial"/>
                <w:sz w:val="24"/>
                <w:szCs w:val="24"/>
                <w:lang w:val="en-GB" w:eastAsia="ja-JP"/>
              </w:rPr>
              <w:t xml:space="preserve">ai is the amplitude error </w:t>
            </w:r>
          </w:p>
          <w:p w14:paraId="188313EC" w14:textId="77777777" w:rsidR="009A11E5" w:rsidRPr="00FE3628" w:rsidRDefault="009A11E5" w:rsidP="009A11E5">
            <w:pPr>
              <w:pStyle w:val="ListParagraph"/>
              <w:numPr>
                <w:ilvl w:val="0"/>
                <w:numId w:val="24"/>
              </w:numPr>
              <w:autoSpaceDE w:val="0"/>
              <w:autoSpaceDN w:val="0"/>
              <w:adjustRightInd w:val="0"/>
              <w:snapToGrid w:val="0"/>
              <w:spacing w:after="48"/>
              <w:jc w:val="both"/>
              <w:rPr>
                <w:rFonts w:ascii="Arial" w:eastAsiaTheme="minorEastAsia" w:hAnsi="Arial"/>
                <w:sz w:val="24"/>
                <w:szCs w:val="24"/>
                <w:lang w:val="en-GB" w:eastAsia="ja-JP"/>
              </w:rPr>
            </w:pPr>
            <w:r w:rsidRPr="00FE3628">
              <w:rPr>
                <w:rFonts w:ascii="Arial" w:eastAsiaTheme="minorEastAsia" w:hAnsi="Arial"/>
                <w:sz w:val="24"/>
                <w:szCs w:val="24"/>
                <w:lang w:val="en-GB" w:eastAsia="ja-JP"/>
              </w:rPr>
              <w:sym w:font="Symbol" w:char="F071"/>
            </w:r>
            <w:r w:rsidRPr="00FE3628">
              <w:rPr>
                <w:rFonts w:ascii="Arial" w:eastAsiaTheme="minorEastAsia" w:hAnsi="Arial"/>
                <w:sz w:val="24"/>
                <w:szCs w:val="24"/>
                <w:lang w:val="en-GB" w:eastAsia="ja-JP"/>
              </w:rPr>
              <w:t>i is the phase error</w:t>
            </w:r>
          </w:p>
          <w:p w14:paraId="779FF7E8" w14:textId="77777777" w:rsidR="009A11E5" w:rsidRPr="00FE3628" w:rsidRDefault="009A11E5" w:rsidP="009A11E5">
            <w:pPr>
              <w:pStyle w:val="ListParagraph"/>
              <w:numPr>
                <w:ilvl w:val="0"/>
                <w:numId w:val="24"/>
              </w:numPr>
              <w:autoSpaceDE w:val="0"/>
              <w:autoSpaceDN w:val="0"/>
              <w:adjustRightInd w:val="0"/>
              <w:snapToGrid w:val="0"/>
              <w:spacing w:after="48"/>
              <w:jc w:val="both"/>
              <w:rPr>
                <w:rFonts w:ascii="Arial" w:eastAsiaTheme="minorEastAsia" w:hAnsi="Arial"/>
                <w:sz w:val="24"/>
                <w:szCs w:val="24"/>
                <w:lang w:val="en-GB" w:eastAsia="ja-JP"/>
              </w:rPr>
            </w:pPr>
            <w:r w:rsidRPr="00FE3628">
              <w:rPr>
                <w:rFonts w:ascii="Arial" w:eastAsiaTheme="minorEastAsia" w:hAnsi="Arial"/>
                <w:sz w:val="24"/>
                <w:szCs w:val="24"/>
                <w:lang w:val="en-GB" w:eastAsia="ja-JP"/>
              </w:rPr>
              <w:t>N is the number of antennas at gNB side </w:t>
            </w:r>
          </w:p>
          <w:p w14:paraId="4EF681CE" w14:textId="4BE1D613" w:rsidR="009A11E5" w:rsidRPr="00FE3628" w:rsidRDefault="009A11E5" w:rsidP="006B2C34">
            <w:pPr>
              <w:jc w:val="both"/>
              <w:rPr>
                <w:rFonts w:ascii="Arial" w:hAnsi="Arial"/>
                <w:lang w:val="en-GB" w:eastAsia="ja-JP"/>
              </w:rPr>
            </w:pPr>
            <w:r w:rsidRPr="00FE3628">
              <w:rPr>
                <w:rFonts w:ascii="Arial" w:hAnsi="Arial"/>
                <w:lang w:val="en-GB" w:eastAsia="ja-JP"/>
              </w:rPr>
              <w:t xml:space="preserve">With amplitude error (expressed in decibel of </w:t>
            </w:r>
            <w:r w:rsidRPr="00FE3628">
              <w:rPr>
                <w:rFonts w:ascii="Arial" w:hAnsi="Arial"/>
                <w:noProof/>
                <w:lang w:val="en-GB" w:eastAsia="ja-JP"/>
              </w:rPr>
              <w:drawing>
                <wp:inline distT="0" distB="0" distL="0" distR="0" wp14:anchorId="403025B6" wp14:editId="12238A97">
                  <wp:extent cx="848995" cy="228600"/>
                  <wp:effectExtent l="0" t="0" r="190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48995" cy="228600"/>
                          </a:xfrm>
                          <a:prstGeom prst="rect">
                            <a:avLst/>
                          </a:prstGeom>
                          <a:noFill/>
                          <a:ln>
                            <a:noFill/>
                          </a:ln>
                        </pic:spPr>
                      </pic:pic>
                    </a:graphicData>
                  </a:graphic>
                </wp:inline>
              </w:drawing>
            </w:r>
            <w:r w:rsidRPr="00FE3628">
              <w:rPr>
                <w:rFonts w:ascii="Arial" w:hAnsi="Arial"/>
                <w:noProof/>
                <w:lang w:val="en-GB" w:eastAsia="ja-JP"/>
              </w:rPr>
              <w:drawing>
                <wp:inline distT="0" distB="0" distL="0" distR="0" wp14:anchorId="788883AA" wp14:editId="28301588">
                  <wp:extent cx="840740" cy="2286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40740" cy="228600"/>
                          </a:xfrm>
                          <a:prstGeom prst="rect">
                            <a:avLst/>
                          </a:prstGeom>
                          <a:noFill/>
                          <a:ln>
                            <a:noFill/>
                          </a:ln>
                        </pic:spPr>
                      </pic:pic>
                    </a:graphicData>
                  </a:graphic>
                </wp:inline>
              </w:drawing>
            </w:r>
            <w:r w:rsidRPr="00FE3628">
              <w:rPr>
                <w:rFonts w:ascii="Arial" w:hAnsi="Arial"/>
                <w:lang w:val="en-GB" w:eastAsia="ja-JP"/>
              </w:rPr>
              <w:fldChar w:fldCharType="begin"/>
            </w:r>
            <w:r w:rsidRPr="00FE3628">
              <w:rPr>
                <w:rFonts w:ascii="Arial" w:hAnsi="Arial"/>
                <w:lang w:val="en-GB" w:eastAsia="ja-JP"/>
              </w:rPr>
              <w:instrText xml:space="preserve"> QUOTE </w:instrText>
            </w:r>
            <w:r w:rsidR="00E0158A">
              <w:rPr>
                <w:rFonts w:ascii="Arial" w:hAnsi="Arial"/>
                <w:bCs/>
                <w:noProof/>
                <w:lang w:val="en-GB" w:eastAsia="ja-JP"/>
              </w:rPr>
              <w:pict w14:anchorId="57B6D726">
                <v:shape id="_x0000_i1026" type="#_x0000_t75" alt="" style="width:69pt;height:16.5pt;mso-width-percent:0;mso-height-percent:0;mso-width-percent:0;mso-height-percent:0" equationxml="&lt;">
                  <v:imagedata r:id="rId18" o:title="" chromakey="white"/>
                </v:shape>
              </w:pict>
            </w:r>
            <w:r w:rsidRPr="00FE3628">
              <w:rPr>
                <w:rFonts w:ascii="Arial" w:hAnsi="Arial"/>
                <w:lang w:val="en-GB" w:eastAsia="ja-JP"/>
              </w:rPr>
              <w:instrText xml:space="preserve"> </w:instrText>
            </w:r>
            <w:r w:rsidR="00892470">
              <w:rPr>
                <w:rFonts w:ascii="Arial" w:hAnsi="Arial"/>
                <w:lang w:val="en-GB" w:eastAsia="ja-JP"/>
              </w:rPr>
              <w:fldChar w:fldCharType="separate"/>
            </w:r>
            <w:r w:rsidR="00892470">
              <w:rPr>
                <w:rFonts w:ascii="Arial" w:hAnsi="Arial"/>
                <w:bCs/>
                <w:noProof/>
                <w:lang w:val="en-GB" w:eastAsia="ja-JP"/>
              </w:rPr>
              <w:pict w14:anchorId="55D0F207">
                <v:shape id="_x0000_i1030" type="#_x0000_t75" alt="" style="width:69pt;height:16.5pt;mso-width-percent:0;mso-height-percent:0;mso-width-percent:0;mso-height-percent:0" equationxml="&lt;">
                  <v:imagedata r:id="rId18" o:title="" chromakey="white"/>
                </v:shape>
              </w:pict>
            </w:r>
            <w:r w:rsidRPr="00FE3628">
              <w:rPr>
                <w:rFonts w:ascii="Arial" w:hAnsi="Arial"/>
                <w:lang w:val="en-GB" w:eastAsia="ja-JP"/>
              </w:rPr>
              <w:fldChar w:fldCharType="end"/>
            </w:r>
            <w:r w:rsidRPr="00FE3628">
              <w:rPr>
                <w:rFonts w:ascii="Arial" w:hAnsi="Arial"/>
                <w:lang w:val="en-GB" w:eastAsia="ja-JP"/>
              </w:rPr>
              <w:t xml:space="preserve">) and phase error are normal distribution with 0.7dB and 5 degrees standard deviation, respectively. Both amplitude/phase errors are assumed to be constant during a simulation drop and constant across whole simulation bandwidth </w:t>
            </w:r>
          </w:p>
        </w:tc>
      </w:tr>
    </w:tbl>
    <w:p w14:paraId="358DC396" w14:textId="77777777" w:rsidR="009A11E5" w:rsidRPr="00FE3628" w:rsidRDefault="009A11E5" w:rsidP="009A11E5">
      <w:pPr>
        <w:rPr>
          <w:rFonts w:ascii="Arial" w:hAnsi="Arial"/>
          <w:lang w:val="en-GB" w:eastAsia="ja-JP"/>
        </w:rPr>
      </w:pPr>
    </w:p>
    <w:p w14:paraId="20711D7C" w14:textId="77777777" w:rsidR="009A11E5" w:rsidRPr="00FE3628" w:rsidRDefault="009A11E5" w:rsidP="009A11E5">
      <w:pPr>
        <w:pStyle w:val="Reference"/>
        <w:numPr>
          <w:ilvl w:val="0"/>
          <w:numId w:val="0"/>
        </w:numPr>
        <w:ind w:left="567" w:hanging="567"/>
        <w:rPr>
          <w:lang w:val="en-GB" w:eastAsia="ja-JP"/>
        </w:rPr>
      </w:pPr>
    </w:p>
    <w:sectPr w:rsidR="009A11E5" w:rsidRPr="00FE3628"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B4DC1" w14:textId="77777777" w:rsidR="0087662E" w:rsidRDefault="0087662E">
      <w:r>
        <w:separator/>
      </w:r>
    </w:p>
  </w:endnote>
  <w:endnote w:type="continuationSeparator" w:id="0">
    <w:p w14:paraId="11A059C6" w14:textId="77777777" w:rsidR="0087662E" w:rsidRDefault="0087662E">
      <w:r>
        <w:continuationSeparator/>
      </w:r>
    </w:p>
  </w:endnote>
  <w:endnote w:type="continuationNotice" w:id="1">
    <w:p w14:paraId="66074AFE" w14:textId="77777777" w:rsidR="0087662E" w:rsidRDefault="00876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A3AD" w14:textId="77777777" w:rsidR="005F7051" w:rsidRDefault="005F70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3501AD8B" w14:textId="77777777" w:rsidR="00AE052C" w:rsidRDefault="00AE052C"/>
  <w:p w14:paraId="31C609BF" w14:textId="77777777" w:rsidR="00AE052C" w:rsidRDefault="00AE052C"/>
  <w:p w14:paraId="62B3EC7B" w14:textId="77777777" w:rsidR="00141912" w:rsidRDefault="001419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1A84D" w14:textId="77777777" w:rsidR="0087662E" w:rsidRDefault="0087662E">
      <w:r>
        <w:separator/>
      </w:r>
    </w:p>
  </w:footnote>
  <w:footnote w:type="continuationSeparator" w:id="0">
    <w:p w14:paraId="384D929C" w14:textId="77777777" w:rsidR="0087662E" w:rsidRDefault="0087662E">
      <w:r>
        <w:continuationSeparator/>
      </w:r>
    </w:p>
  </w:footnote>
  <w:footnote w:type="continuationNotice" w:id="1">
    <w:p w14:paraId="3D21A396" w14:textId="77777777" w:rsidR="0087662E" w:rsidRDefault="00876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p w14:paraId="5C72CB06" w14:textId="77777777" w:rsidR="00AE052C" w:rsidRDefault="00AE052C"/>
  <w:p w14:paraId="3585EE7D" w14:textId="77777777" w:rsidR="00AE052C" w:rsidRDefault="00AE052C"/>
  <w:p w14:paraId="7A788F70" w14:textId="77777777" w:rsidR="00141912" w:rsidRDefault="00141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626BD"/>
    <w:multiLevelType w:val="hybridMultilevel"/>
    <w:tmpl w:val="ADD4130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604939"/>
    <w:multiLevelType w:val="hybridMultilevel"/>
    <w:tmpl w:val="C900B7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C5107632"/>
    <w:lvl w:ilvl="0" w:tplc="120E26E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7" w15:restartNumberingAfterBreak="0">
    <w:nsid w:val="45C85999"/>
    <w:multiLevelType w:val="hybridMultilevel"/>
    <w:tmpl w:val="A66882D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750BEF"/>
    <w:multiLevelType w:val="hybridMultilevel"/>
    <w:tmpl w:val="E348BBC2"/>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3"/>
  </w:num>
  <w:num w:numId="3">
    <w:abstractNumId w:val="0"/>
  </w:num>
  <w:num w:numId="4">
    <w:abstractNumId w:val="19"/>
  </w:num>
  <w:num w:numId="5">
    <w:abstractNumId w:val="20"/>
  </w:num>
  <w:num w:numId="6">
    <w:abstractNumId w:val="21"/>
  </w:num>
  <w:num w:numId="7">
    <w:abstractNumId w:val="7"/>
  </w:num>
  <w:num w:numId="8">
    <w:abstractNumId w:val="10"/>
  </w:num>
  <w:num w:numId="9">
    <w:abstractNumId w:val="4"/>
  </w:num>
  <w:num w:numId="10">
    <w:abstractNumId w:val="24"/>
  </w:num>
  <w:num w:numId="11">
    <w:abstractNumId w:val="11"/>
  </w:num>
  <w:num w:numId="12">
    <w:abstractNumId w:val="22"/>
  </w:num>
  <w:num w:numId="13">
    <w:abstractNumId w:val="9"/>
  </w:num>
  <w:num w:numId="14">
    <w:abstractNumId w:val="3"/>
  </w:num>
  <w:num w:numId="15">
    <w:abstractNumId w:val="17"/>
  </w:num>
  <w:num w:numId="16">
    <w:abstractNumId w:val="6"/>
  </w:num>
  <w:num w:numId="17">
    <w:abstractNumId w:val="23"/>
  </w:num>
  <w:num w:numId="18">
    <w:abstractNumId w:val="5"/>
  </w:num>
  <w:num w:numId="19">
    <w:abstractNumId w:val="16"/>
  </w:num>
  <w:num w:numId="2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8"/>
  </w:num>
  <w:num w:numId="22">
    <w:abstractNumId w:val="14"/>
  </w:num>
  <w:num w:numId="23">
    <w:abstractNumId w:val="2"/>
  </w:num>
  <w:num w:numId="24">
    <w:abstractNumId w:val="12"/>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A27"/>
    <w:rsid w:val="00002730"/>
    <w:rsid w:val="00002A37"/>
    <w:rsid w:val="0000564C"/>
    <w:rsid w:val="00006446"/>
    <w:rsid w:val="00006896"/>
    <w:rsid w:val="0000693E"/>
    <w:rsid w:val="00007038"/>
    <w:rsid w:val="00007CDC"/>
    <w:rsid w:val="00011B28"/>
    <w:rsid w:val="0001214E"/>
    <w:rsid w:val="0001475F"/>
    <w:rsid w:val="0001580F"/>
    <w:rsid w:val="00015D15"/>
    <w:rsid w:val="00015DBA"/>
    <w:rsid w:val="00016DF7"/>
    <w:rsid w:val="000176DB"/>
    <w:rsid w:val="00017745"/>
    <w:rsid w:val="00017C85"/>
    <w:rsid w:val="00020376"/>
    <w:rsid w:val="000207E3"/>
    <w:rsid w:val="00021B8F"/>
    <w:rsid w:val="000233EF"/>
    <w:rsid w:val="00023D74"/>
    <w:rsid w:val="0002564D"/>
    <w:rsid w:val="0002583F"/>
    <w:rsid w:val="00025ECA"/>
    <w:rsid w:val="0002668E"/>
    <w:rsid w:val="00026787"/>
    <w:rsid w:val="00031D4E"/>
    <w:rsid w:val="0003223D"/>
    <w:rsid w:val="000325B8"/>
    <w:rsid w:val="0003289A"/>
    <w:rsid w:val="00032A1B"/>
    <w:rsid w:val="00032F67"/>
    <w:rsid w:val="00033E19"/>
    <w:rsid w:val="00034C15"/>
    <w:rsid w:val="00035176"/>
    <w:rsid w:val="000363AC"/>
    <w:rsid w:val="00036508"/>
    <w:rsid w:val="00036BA1"/>
    <w:rsid w:val="0004061C"/>
    <w:rsid w:val="000407AF"/>
    <w:rsid w:val="000418DE"/>
    <w:rsid w:val="000422E2"/>
    <w:rsid w:val="00042F22"/>
    <w:rsid w:val="000444EF"/>
    <w:rsid w:val="00045976"/>
    <w:rsid w:val="0005268A"/>
    <w:rsid w:val="00052A07"/>
    <w:rsid w:val="000534E3"/>
    <w:rsid w:val="00054E0C"/>
    <w:rsid w:val="00055B14"/>
    <w:rsid w:val="0005606A"/>
    <w:rsid w:val="00056DAC"/>
    <w:rsid w:val="00057117"/>
    <w:rsid w:val="000572EE"/>
    <w:rsid w:val="000608C4"/>
    <w:rsid w:val="000616E7"/>
    <w:rsid w:val="0006198E"/>
    <w:rsid w:val="00062036"/>
    <w:rsid w:val="00062577"/>
    <w:rsid w:val="00063CD7"/>
    <w:rsid w:val="000645DF"/>
    <w:rsid w:val="0006487E"/>
    <w:rsid w:val="00065E1A"/>
    <w:rsid w:val="00065FD6"/>
    <w:rsid w:val="0006703E"/>
    <w:rsid w:val="00071478"/>
    <w:rsid w:val="00071979"/>
    <w:rsid w:val="00071FA5"/>
    <w:rsid w:val="000725F4"/>
    <w:rsid w:val="00072FE5"/>
    <w:rsid w:val="000735A3"/>
    <w:rsid w:val="00076CA7"/>
    <w:rsid w:val="00077E5F"/>
    <w:rsid w:val="0008036A"/>
    <w:rsid w:val="00081123"/>
    <w:rsid w:val="00081456"/>
    <w:rsid w:val="00081AE6"/>
    <w:rsid w:val="00081D0B"/>
    <w:rsid w:val="00083D3A"/>
    <w:rsid w:val="0008489F"/>
    <w:rsid w:val="000855EB"/>
    <w:rsid w:val="00085B52"/>
    <w:rsid w:val="000866F2"/>
    <w:rsid w:val="0009009F"/>
    <w:rsid w:val="0009044B"/>
    <w:rsid w:val="00091557"/>
    <w:rsid w:val="000924C1"/>
    <w:rsid w:val="000924F0"/>
    <w:rsid w:val="000925AB"/>
    <w:rsid w:val="0009286C"/>
    <w:rsid w:val="00093474"/>
    <w:rsid w:val="00094A49"/>
    <w:rsid w:val="00094BD6"/>
    <w:rsid w:val="0009510F"/>
    <w:rsid w:val="00096206"/>
    <w:rsid w:val="00097750"/>
    <w:rsid w:val="000A049A"/>
    <w:rsid w:val="000A1B7B"/>
    <w:rsid w:val="000A214E"/>
    <w:rsid w:val="000A47A0"/>
    <w:rsid w:val="000A5197"/>
    <w:rsid w:val="000A56F2"/>
    <w:rsid w:val="000A71C9"/>
    <w:rsid w:val="000A7807"/>
    <w:rsid w:val="000A7E43"/>
    <w:rsid w:val="000B0AFA"/>
    <w:rsid w:val="000B1D5C"/>
    <w:rsid w:val="000B216C"/>
    <w:rsid w:val="000B2719"/>
    <w:rsid w:val="000B36E5"/>
    <w:rsid w:val="000B3A8F"/>
    <w:rsid w:val="000B4AB9"/>
    <w:rsid w:val="000B4FED"/>
    <w:rsid w:val="000B58C3"/>
    <w:rsid w:val="000B59AD"/>
    <w:rsid w:val="000B61E9"/>
    <w:rsid w:val="000B7C4C"/>
    <w:rsid w:val="000B7EC5"/>
    <w:rsid w:val="000C165A"/>
    <w:rsid w:val="000C1B24"/>
    <w:rsid w:val="000C2AE1"/>
    <w:rsid w:val="000C2CD2"/>
    <w:rsid w:val="000C2E19"/>
    <w:rsid w:val="000C4643"/>
    <w:rsid w:val="000C4675"/>
    <w:rsid w:val="000C7F57"/>
    <w:rsid w:val="000D0D07"/>
    <w:rsid w:val="000D346D"/>
    <w:rsid w:val="000D4797"/>
    <w:rsid w:val="000D4C9B"/>
    <w:rsid w:val="000D5D5D"/>
    <w:rsid w:val="000D5F28"/>
    <w:rsid w:val="000D667E"/>
    <w:rsid w:val="000D69D5"/>
    <w:rsid w:val="000D6EFA"/>
    <w:rsid w:val="000E0527"/>
    <w:rsid w:val="000E1236"/>
    <w:rsid w:val="000E150F"/>
    <w:rsid w:val="000E1E92"/>
    <w:rsid w:val="000E34CB"/>
    <w:rsid w:val="000E3C8C"/>
    <w:rsid w:val="000E4E3F"/>
    <w:rsid w:val="000E6CEE"/>
    <w:rsid w:val="000E733C"/>
    <w:rsid w:val="000E7F42"/>
    <w:rsid w:val="000F06D6"/>
    <w:rsid w:val="000F0EB1"/>
    <w:rsid w:val="000F1106"/>
    <w:rsid w:val="000F3BE9"/>
    <w:rsid w:val="000F3F6C"/>
    <w:rsid w:val="000F4AC3"/>
    <w:rsid w:val="000F4FFC"/>
    <w:rsid w:val="000F5666"/>
    <w:rsid w:val="000F6DF3"/>
    <w:rsid w:val="001005FF"/>
    <w:rsid w:val="001016A5"/>
    <w:rsid w:val="00101F46"/>
    <w:rsid w:val="00103F35"/>
    <w:rsid w:val="00104111"/>
    <w:rsid w:val="00105560"/>
    <w:rsid w:val="001062E6"/>
    <w:rsid w:val="001062FB"/>
    <w:rsid w:val="001063E6"/>
    <w:rsid w:val="00106CBC"/>
    <w:rsid w:val="00110C23"/>
    <w:rsid w:val="00111206"/>
    <w:rsid w:val="00111E8E"/>
    <w:rsid w:val="001124F1"/>
    <w:rsid w:val="00113CF4"/>
    <w:rsid w:val="001141B4"/>
    <w:rsid w:val="0011530E"/>
    <w:rsid w:val="001153EA"/>
    <w:rsid w:val="00115643"/>
    <w:rsid w:val="00116765"/>
    <w:rsid w:val="001219F5"/>
    <w:rsid w:val="00121A20"/>
    <w:rsid w:val="001223C4"/>
    <w:rsid w:val="00122A63"/>
    <w:rsid w:val="00122FE2"/>
    <w:rsid w:val="0012377F"/>
    <w:rsid w:val="001237B2"/>
    <w:rsid w:val="00124314"/>
    <w:rsid w:val="00126B4A"/>
    <w:rsid w:val="0012792C"/>
    <w:rsid w:val="00127E11"/>
    <w:rsid w:val="00130420"/>
    <w:rsid w:val="00130A51"/>
    <w:rsid w:val="00131295"/>
    <w:rsid w:val="001319D1"/>
    <w:rsid w:val="00131AD4"/>
    <w:rsid w:val="00132FD0"/>
    <w:rsid w:val="00133A96"/>
    <w:rsid w:val="00133B30"/>
    <w:rsid w:val="001343D6"/>
    <w:rsid w:val="001344C0"/>
    <w:rsid w:val="001346FA"/>
    <w:rsid w:val="00135252"/>
    <w:rsid w:val="00137AB5"/>
    <w:rsid w:val="00137F0B"/>
    <w:rsid w:val="00140257"/>
    <w:rsid w:val="00140593"/>
    <w:rsid w:val="00140A7E"/>
    <w:rsid w:val="00140F02"/>
    <w:rsid w:val="00141912"/>
    <w:rsid w:val="00141FDF"/>
    <w:rsid w:val="001470A7"/>
    <w:rsid w:val="00150404"/>
    <w:rsid w:val="0015072F"/>
    <w:rsid w:val="00150FEA"/>
    <w:rsid w:val="00151D1E"/>
    <w:rsid w:val="00151E23"/>
    <w:rsid w:val="001526E0"/>
    <w:rsid w:val="00152C91"/>
    <w:rsid w:val="00153E0E"/>
    <w:rsid w:val="001546BA"/>
    <w:rsid w:val="001551B5"/>
    <w:rsid w:val="0015583E"/>
    <w:rsid w:val="00160101"/>
    <w:rsid w:val="0016055B"/>
    <w:rsid w:val="0016251C"/>
    <w:rsid w:val="00163773"/>
    <w:rsid w:val="00163A7E"/>
    <w:rsid w:val="00164EB2"/>
    <w:rsid w:val="001659C1"/>
    <w:rsid w:val="00166088"/>
    <w:rsid w:val="0016632F"/>
    <w:rsid w:val="00166F43"/>
    <w:rsid w:val="00167FE8"/>
    <w:rsid w:val="00170411"/>
    <w:rsid w:val="00171802"/>
    <w:rsid w:val="00173A8E"/>
    <w:rsid w:val="001740FC"/>
    <w:rsid w:val="0017502C"/>
    <w:rsid w:val="00176983"/>
    <w:rsid w:val="00177607"/>
    <w:rsid w:val="0018143F"/>
    <w:rsid w:val="0018179C"/>
    <w:rsid w:val="00181FF8"/>
    <w:rsid w:val="00183B4E"/>
    <w:rsid w:val="001854D6"/>
    <w:rsid w:val="001902D6"/>
    <w:rsid w:val="001905B8"/>
    <w:rsid w:val="00190AC1"/>
    <w:rsid w:val="001927D0"/>
    <w:rsid w:val="00192A36"/>
    <w:rsid w:val="0019341A"/>
    <w:rsid w:val="00195957"/>
    <w:rsid w:val="00196682"/>
    <w:rsid w:val="00197DF9"/>
    <w:rsid w:val="001A1987"/>
    <w:rsid w:val="001A2564"/>
    <w:rsid w:val="001A368D"/>
    <w:rsid w:val="001A44E5"/>
    <w:rsid w:val="001A53D8"/>
    <w:rsid w:val="001A5ACE"/>
    <w:rsid w:val="001A6173"/>
    <w:rsid w:val="001A6CBA"/>
    <w:rsid w:val="001A73DC"/>
    <w:rsid w:val="001B01A3"/>
    <w:rsid w:val="001B080C"/>
    <w:rsid w:val="001B0D97"/>
    <w:rsid w:val="001B0FD6"/>
    <w:rsid w:val="001B2242"/>
    <w:rsid w:val="001B2EB2"/>
    <w:rsid w:val="001B3225"/>
    <w:rsid w:val="001B38C0"/>
    <w:rsid w:val="001B4E1B"/>
    <w:rsid w:val="001B4F5E"/>
    <w:rsid w:val="001B5A5D"/>
    <w:rsid w:val="001B5B0B"/>
    <w:rsid w:val="001B6CA7"/>
    <w:rsid w:val="001B6D93"/>
    <w:rsid w:val="001B7C76"/>
    <w:rsid w:val="001B7FC7"/>
    <w:rsid w:val="001C05DA"/>
    <w:rsid w:val="001C0ADF"/>
    <w:rsid w:val="001C10ED"/>
    <w:rsid w:val="001C112C"/>
    <w:rsid w:val="001C1659"/>
    <w:rsid w:val="001C1CE5"/>
    <w:rsid w:val="001C279F"/>
    <w:rsid w:val="001C39F6"/>
    <w:rsid w:val="001C3D2A"/>
    <w:rsid w:val="001C4984"/>
    <w:rsid w:val="001C52A5"/>
    <w:rsid w:val="001C5DA1"/>
    <w:rsid w:val="001C6185"/>
    <w:rsid w:val="001C77E2"/>
    <w:rsid w:val="001D0EE4"/>
    <w:rsid w:val="001D1442"/>
    <w:rsid w:val="001D2DD2"/>
    <w:rsid w:val="001D3B96"/>
    <w:rsid w:val="001D4250"/>
    <w:rsid w:val="001D4AB3"/>
    <w:rsid w:val="001D51BA"/>
    <w:rsid w:val="001D53E7"/>
    <w:rsid w:val="001D5B43"/>
    <w:rsid w:val="001D6342"/>
    <w:rsid w:val="001D6D53"/>
    <w:rsid w:val="001D7768"/>
    <w:rsid w:val="001E193E"/>
    <w:rsid w:val="001E50EE"/>
    <w:rsid w:val="001E58E2"/>
    <w:rsid w:val="001E66C1"/>
    <w:rsid w:val="001E7472"/>
    <w:rsid w:val="001E7AED"/>
    <w:rsid w:val="001E7F7E"/>
    <w:rsid w:val="001F0D18"/>
    <w:rsid w:val="001F24FE"/>
    <w:rsid w:val="001F3916"/>
    <w:rsid w:val="001F3A8A"/>
    <w:rsid w:val="001F54C5"/>
    <w:rsid w:val="001F5551"/>
    <w:rsid w:val="001F5E15"/>
    <w:rsid w:val="001F662C"/>
    <w:rsid w:val="001F7074"/>
    <w:rsid w:val="00200490"/>
    <w:rsid w:val="00200950"/>
    <w:rsid w:val="00201F3A"/>
    <w:rsid w:val="00202409"/>
    <w:rsid w:val="00203F96"/>
    <w:rsid w:val="0020427D"/>
    <w:rsid w:val="002054E6"/>
    <w:rsid w:val="002069B2"/>
    <w:rsid w:val="00207748"/>
    <w:rsid w:val="0020782C"/>
    <w:rsid w:val="00207FA3"/>
    <w:rsid w:val="002106A8"/>
    <w:rsid w:val="0021392C"/>
    <w:rsid w:val="00213F6F"/>
    <w:rsid w:val="00214B11"/>
    <w:rsid w:val="00214C43"/>
    <w:rsid w:val="00214DA8"/>
    <w:rsid w:val="00215423"/>
    <w:rsid w:val="002158FA"/>
    <w:rsid w:val="00215945"/>
    <w:rsid w:val="00215A73"/>
    <w:rsid w:val="002178A1"/>
    <w:rsid w:val="00220600"/>
    <w:rsid w:val="00220641"/>
    <w:rsid w:val="00221F10"/>
    <w:rsid w:val="002224DB"/>
    <w:rsid w:val="00223401"/>
    <w:rsid w:val="00223996"/>
    <w:rsid w:val="002239F7"/>
    <w:rsid w:val="00223FCB"/>
    <w:rsid w:val="002252C3"/>
    <w:rsid w:val="00225C54"/>
    <w:rsid w:val="002278A1"/>
    <w:rsid w:val="0023030D"/>
    <w:rsid w:val="00230765"/>
    <w:rsid w:val="00230D18"/>
    <w:rsid w:val="002319E4"/>
    <w:rsid w:val="0023245E"/>
    <w:rsid w:val="0023261B"/>
    <w:rsid w:val="00234E50"/>
    <w:rsid w:val="002351F3"/>
    <w:rsid w:val="00235632"/>
    <w:rsid w:val="00235872"/>
    <w:rsid w:val="002374AD"/>
    <w:rsid w:val="00240571"/>
    <w:rsid w:val="00241559"/>
    <w:rsid w:val="0024209D"/>
    <w:rsid w:val="002435B3"/>
    <w:rsid w:val="00243EBE"/>
    <w:rsid w:val="00244BE1"/>
    <w:rsid w:val="002458EB"/>
    <w:rsid w:val="00246A18"/>
    <w:rsid w:val="002477CB"/>
    <w:rsid w:val="00247DDC"/>
    <w:rsid w:val="002500C8"/>
    <w:rsid w:val="00250374"/>
    <w:rsid w:val="0025281B"/>
    <w:rsid w:val="00252CD6"/>
    <w:rsid w:val="00254E3E"/>
    <w:rsid w:val="00257543"/>
    <w:rsid w:val="002578E4"/>
    <w:rsid w:val="0025798B"/>
    <w:rsid w:val="0026076B"/>
    <w:rsid w:val="002617E7"/>
    <w:rsid w:val="00264228"/>
    <w:rsid w:val="00264334"/>
    <w:rsid w:val="0026473E"/>
    <w:rsid w:val="00266214"/>
    <w:rsid w:val="0026693F"/>
    <w:rsid w:val="00266D74"/>
    <w:rsid w:val="00267BA0"/>
    <w:rsid w:val="00267C83"/>
    <w:rsid w:val="002702D6"/>
    <w:rsid w:val="0027144F"/>
    <w:rsid w:val="00271813"/>
    <w:rsid w:val="00271F3A"/>
    <w:rsid w:val="00272D5C"/>
    <w:rsid w:val="00273278"/>
    <w:rsid w:val="002737F4"/>
    <w:rsid w:val="00273853"/>
    <w:rsid w:val="00273F80"/>
    <w:rsid w:val="00275B9F"/>
    <w:rsid w:val="00276A78"/>
    <w:rsid w:val="00277E07"/>
    <w:rsid w:val="00280110"/>
    <w:rsid w:val="002805F5"/>
    <w:rsid w:val="00280751"/>
    <w:rsid w:val="002810B9"/>
    <w:rsid w:val="0028280A"/>
    <w:rsid w:val="0028372F"/>
    <w:rsid w:val="00284F95"/>
    <w:rsid w:val="0028594B"/>
    <w:rsid w:val="00285D0B"/>
    <w:rsid w:val="00286ACD"/>
    <w:rsid w:val="00286FAB"/>
    <w:rsid w:val="00287838"/>
    <w:rsid w:val="002907B5"/>
    <w:rsid w:val="002909EE"/>
    <w:rsid w:val="00290ABA"/>
    <w:rsid w:val="00291215"/>
    <w:rsid w:val="002918A5"/>
    <w:rsid w:val="0029258A"/>
    <w:rsid w:val="00292EB7"/>
    <w:rsid w:val="00293EDD"/>
    <w:rsid w:val="00295805"/>
    <w:rsid w:val="00296227"/>
    <w:rsid w:val="00296E7A"/>
    <w:rsid w:val="00296F44"/>
    <w:rsid w:val="0029777D"/>
    <w:rsid w:val="002A055E"/>
    <w:rsid w:val="002A0BCC"/>
    <w:rsid w:val="002A1168"/>
    <w:rsid w:val="002A16A0"/>
    <w:rsid w:val="002A1D4E"/>
    <w:rsid w:val="002A2869"/>
    <w:rsid w:val="002A3B93"/>
    <w:rsid w:val="002A3D5D"/>
    <w:rsid w:val="002A7053"/>
    <w:rsid w:val="002A715A"/>
    <w:rsid w:val="002A7DBF"/>
    <w:rsid w:val="002B056B"/>
    <w:rsid w:val="002B0C08"/>
    <w:rsid w:val="002B24D6"/>
    <w:rsid w:val="002B2EB1"/>
    <w:rsid w:val="002B32D9"/>
    <w:rsid w:val="002B4763"/>
    <w:rsid w:val="002B6DD7"/>
    <w:rsid w:val="002B7CBB"/>
    <w:rsid w:val="002C2394"/>
    <w:rsid w:val="002C239B"/>
    <w:rsid w:val="002C30C1"/>
    <w:rsid w:val="002C41E6"/>
    <w:rsid w:val="002C429E"/>
    <w:rsid w:val="002C6108"/>
    <w:rsid w:val="002D00DC"/>
    <w:rsid w:val="002D071A"/>
    <w:rsid w:val="002D1C8A"/>
    <w:rsid w:val="002D34B2"/>
    <w:rsid w:val="002D48B0"/>
    <w:rsid w:val="002D57F6"/>
    <w:rsid w:val="002D5B37"/>
    <w:rsid w:val="002D5D0B"/>
    <w:rsid w:val="002D7637"/>
    <w:rsid w:val="002E17F2"/>
    <w:rsid w:val="002E23AA"/>
    <w:rsid w:val="002E6A9A"/>
    <w:rsid w:val="002E7313"/>
    <w:rsid w:val="002E7CAE"/>
    <w:rsid w:val="002F01CE"/>
    <w:rsid w:val="002F13E4"/>
    <w:rsid w:val="002F2771"/>
    <w:rsid w:val="002F37A9"/>
    <w:rsid w:val="002F3D47"/>
    <w:rsid w:val="002F4917"/>
    <w:rsid w:val="002F533B"/>
    <w:rsid w:val="00301CE6"/>
    <w:rsid w:val="0030256B"/>
    <w:rsid w:val="00302D3E"/>
    <w:rsid w:val="003031D9"/>
    <w:rsid w:val="00303FFA"/>
    <w:rsid w:val="0030501F"/>
    <w:rsid w:val="00305563"/>
    <w:rsid w:val="00305F2C"/>
    <w:rsid w:val="00306A53"/>
    <w:rsid w:val="00306F0F"/>
    <w:rsid w:val="00307385"/>
    <w:rsid w:val="00307BA1"/>
    <w:rsid w:val="0031112B"/>
    <w:rsid w:val="00311370"/>
    <w:rsid w:val="00311702"/>
    <w:rsid w:val="00311E82"/>
    <w:rsid w:val="00312FDB"/>
    <w:rsid w:val="00313F8F"/>
    <w:rsid w:val="00313FD6"/>
    <w:rsid w:val="003143BD"/>
    <w:rsid w:val="00315363"/>
    <w:rsid w:val="003203ED"/>
    <w:rsid w:val="00320804"/>
    <w:rsid w:val="003208DB"/>
    <w:rsid w:val="0032210E"/>
    <w:rsid w:val="00322257"/>
    <w:rsid w:val="0032229A"/>
    <w:rsid w:val="003222DC"/>
    <w:rsid w:val="0032281A"/>
    <w:rsid w:val="00322B09"/>
    <w:rsid w:val="00322C9F"/>
    <w:rsid w:val="00322F6E"/>
    <w:rsid w:val="00323A8D"/>
    <w:rsid w:val="00323D4D"/>
    <w:rsid w:val="00324D23"/>
    <w:rsid w:val="0032522B"/>
    <w:rsid w:val="003256D9"/>
    <w:rsid w:val="00325968"/>
    <w:rsid w:val="00331751"/>
    <w:rsid w:val="00331FC4"/>
    <w:rsid w:val="003328F1"/>
    <w:rsid w:val="00333547"/>
    <w:rsid w:val="00333FFC"/>
    <w:rsid w:val="0033411F"/>
    <w:rsid w:val="00334579"/>
    <w:rsid w:val="00334F81"/>
    <w:rsid w:val="00335858"/>
    <w:rsid w:val="00336144"/>
    <w:rsid w:val="00336BDA"/>
    <w:rsid w:val="00336E67"/>
    <w:rsid w:val="003370C1"/>
    <w:rsid w:val="0034246D"/>
    <w:rsid w:val="00342BD7"/>
    <w:rsid w:val="00343A37"/>
    <w:rsid w:val="00345CB4"/>
    <w:rsid w:val="00346DB5"/>
    <w:rsid w:val="003473BB"/>
    <w:rsid w:val="003477B1"/>
    <w:rsid w:val="00352E0D"/>
    <w:rsid w:val="00353A6D"/>
    <w:rsid w:val="00353F3F"/>
    <w:rsid w:val="003545BF"/>
    <w:rsid w:val="003545D6"/>
    <w:rsid w:val="00355F26"/>
    <w:rsid w:val="00356DD3"/>
    <w:rsid w:val="00357380"/>
    <w:rsid w:val="00357AAC"/>
    <w:rsid w:val="003602A5"/>
    <w:rsid w:val="003602D9"/>
    <w:rsid w:val="003604CE"/>
    <w:rsid w:val="003631AF"/>
    <w:rsid w:val="00364404"/>
    <w:rsid w:val="00365BBC"/>
    <w:rsid w:val="00365CD6"/>
    <w:rsid w:val="003660A8"/>
    <w:rsid w:val="00366210"/>
    <w:rsid w:val="003665A6"/>
    <w:rsid w:val="00370E47"/>
    <w:rsid w:val="003710F6"/>
    <w:rsid w:val="00371CAC"/>
    <w:rsid w:val="003740EA"/>
    <w:rsid w:val="003742AC"/>
    <w:rsid w:val="00377993"/>
    <w:rsid w:val="00377CE1"/>
    <w:rsid w:val="00380A1D"/>
    <w:rsid w:val="00381C90"/>
    <w:rsid w:val="00383903"/>
    <w:rsid w:val="0038523A"/>
    <w:rsid w:val="00385BF0"/>
    <w:rsid w:val="00386074"/>
    <w:rsid w:val="00387A28"/>
    <w:rsid w:val="00390750"/>
    <w:rsid w:val="00390E32"/>
    <w:rsid w:val="00391566"/>
    <w:rsid w:val="0039194A"/>
    <w:rsid w:val="00391DE5"/>
    <w:rsid w:val="00393127"/>
    <w:rsid w:val="003939FF"/>
    <w:rsid w:val="00396457"/>
    <w:rsid w:val="003A0B35"/>
    <w:rsid w:val="003A153C"/>
    <w:rsid w:val="003A2223"/>
    <w:rsid w:val="003A2A0F"/>
    <w:rsid w:val="003A45A1"/>
    <w:rsid w:val="003A4DFC"/>
    <w:rsid w:val="003A5B0A"/>
    <w:rsid w:val="003A6BAC"/>
    <w:rsid w:val="003A6F74"/>
    <w:rsid w:val="003A70A4"/>
    <w:rsid w:val="003A7EF3"/>
    <w:rsid w:val="003B0D81"/>
    <w:rsid w:val="003B159C"/>
    <w:rsid w:val="003B18F5"/>
    <w:rsid w:val="003B34F5"/>
    <w:rsid w:val="003B369F"/>
    <w:rsid w:val="003B36A3"/>
    <w:rsid w:val="003B3BF2"/>
    <w:rsid w:val="003B5200"/>
    <w:rsid w:val="003B64BB"/>
    <w:rsid w:val="003B75A0"/>
    <w:rsid w:val="003B7FE5"/>
    <w:rsid w:val="003C0050"/>
    <w:rsid w:val="003C0E22"/>
    <w:rsid w:val="003C11C8"/>
    <w:rsid w:val="003C2702"/>
    <w:rsid w:val="003C346B"/>
    <w:rsid w:val="003C4034"/>
    <w:rsid w:val="003C5121"/>
    <w:rsid w:val="003C5A57"/>
    <w:rsid w:val="003C5FFB"/>
    <w:rsid w:val="003C6472"/>
    <w:rsid w:val="003C7806"/>
    <w:rsid w:val="003D109F"/>
    <w:rsid w:val="003D224A"/>
    <w:rsid w:val="003D2478"/>
    <w:rsid w:val="003D3C45"/>
    <w:rsid w:val="003D467E"/>
    <w:rsid w:val="003D4801"/>
    <w:rsid w:val="003D550B"/>
    <w:rsid w:val="003D5B1F"/>
    <w:rsid w:val="003D5F2C"/>
    <w:rsid w:val="003E04D9"/>
    <w:rsid w:val="003E096D"/>
    <w:rsid w:val="003E15FA"/>
    <w:rsid w:val="003E2FA2"/>
    <w:rsid w:val="003E55E4"/>
    <w:rsid w:val="003E6434"/>
    <w:rsid w:val="003E649D"/>
    <w:rsid w:val="003E6673"/>
    <w:rsid w:val="003E6E3C"/>
    <w:rsid w:val="003E74E3"/>
    <w:rsid w:val="003E7898"/>
    <w:rsid w:val="003E7B04"/>
    <w:rsid w:val="003F05C7"/>
    <w:rsid w:val="003F2CD4"/>
    <w:rsid w:val="003F3C7B"/>
    <w:rsid w:val="003F4639"/>
    <w:rsid w:val="003F54BE"/>
    <w:rsid w:val="003F6BBE"/>
    <w:rsid w:val="003F71BC"/>
    <w:rsid w:val="003F78FB"/>
    <w:rsid w:val="004000E8"/>
    <w:rsid w:val="00400195"/>
    <w:rsid w:val="004008F9"/>
    <w:rsid w:val="00402886"/>
    <w:rsid w:val="00402DC5"/>
    <w:rsid w:val="00402E2B"/>
    <w:rsid w:val="00402FA3"/>
    <w:rsid w:val="00404AC2"/>
    <w:rsid w:val="0040512B"/>
    <w:rsid w:val="00405A1E"/>
    <w:rsid w:val="00405CA5"/>
    <w:rsid w:val="00406C01"/>
    <w:rsid w:val="00407CD3"/>
    <w:rsid w:val="00410134"/>
    <w:rsid w:val="00410B72"/>
    <w:rsid w:val="00410F18"/>
    <w:rsid w:val="00410F36"/>
    <w:rsid w:val="004110DD"/>
    <w:rsid w:val="0041263E"/>
    <w:rsid w:val="004139A1"/>
    <w:rsid w:val="00413AAC"/>
    <w:rsid w:val="00413E92"/>
    <w:rsid w:val="00414D4B"/>
    <w:rsid w:val="00415E29"/>
    <w:rsid w:val="00416491"/>
    <w:rsid w:val="004164AB"/>
    <w:rsid w:val="00416837"/>
    <w:rsid w:val="00417F75"/>
    <w:rsid w:val="0042066D"/>
    <w:rsid w:val="00420A09"/>
    <w:rsid w:val="00421105"/>
    <w:rsid w:val="00422AA4"/>
    <w:rsid w:val="004242F4"/>
    <w:rsid w:val="004243FC"/>
    <w:rsid w:val="00425120"/>
    <w:rsid w:val="00425216"/>
    <w:rsid w:val="00425D55"/>
    <w:rsid w:val="00427248"/>
    <w:rsid w:val="004316FE"/>
    <w:rsid w:val="00431715"/>
    <w:rsid w:val="004323EA"/>
    <w:rsid w:val="0043649F"/>
    <w:rsid w:val="00437447"/>
    <w:rsid w:val="004377DF"/>
    <w:rsid w:val="004378EB"/>
    <w:rsid w:val="00440C24"/>
    <w:rsid w:val="00440C4B"/>
    <w:rsid w:val="00441A92"/>
    <w:rsid w:val="0044214C"/>
    <w:rsid w:val="004431DC"/>
    <w:rsid w:val="00443503"/>
    <w:rsid w:val="0044461C"/>
    <w:rsid w:val="00444F56"/>
    <w:rsid w:val="00446488"/>
    <w:rsid w:val="004477B4"/>
    <w:rsid w:val="00450634"/>
    <w:rsid w:val="0045069D"/>
    <w:rsid w:val="004517AA"/>
    <w:rsid w:val="00452CAC"/>
    <w:rsid w:val="004536A4"/>
    <w:rsid w:val="0045466B"/>
    <w:rsid w:val="004548F8"/>
    <w:rsid w:val="00457565"/>
    <w:rsid w:val="00457B71"/>
    <w:rsid w:val="0046013E"/>
    <w:rsid w:val="00460F8E"/>
    <w:rsid w:val="00462979"/>
    <w:rsid w:val="00463493"/>
    <w:rsid w:val="004636F1"/>
    <w:rsid w:val="00464689"/>
    <w:rsid w:val="00466335"/>
    <w:rsid w:val="004669E2"/>
    <w:rsid w:val="00466E70"/>
    <w:rsid w:val="00467FFC"/>
    <w:rsid w:val="00470BAD"/>
    <w:rsid w:val="00470C31"/>
    <w:rsid w:val="00471DE0"/>
    <w:rsid w:val="004723B8"/>
    <w:rsid w:val="004726C7"/>
    <w:rsid w:val="004734D0"/>
    <w:rsid w:val="00474115"/>
    <w:rsid w:val="0047469C"/>
    <w:rsid w:val="004750C7"/>
    <w:rsid w:val="0047556B"/>
    <w:rsid w:val="00475F69"/>
    <w:rsid w:val="0047672B"/>
    <w:rsid w:val="00477768"/>
    <w:rsid w:val="00477C69"/>
    <w:rsid w:val="00480017"/>
    <w:rsid w:val="00480495"/>
    <w:rsid w:val="00485595"/>
    <w:rsid w:val="00485D79"/>
    <w:rsid w:val="004929AD"/>
    <w:rsid w:val="00492BC5"/>
    <w:rsid w:val="004964F1"/>
    <w:rsid w:val="00496EA5"/>
    <w:rsid w:val="004A0A88"/>
    <w:rsid w:val="004A16BC"/>
    <w:rsid w:val="004A2155"/>
    <w:rsid w:val="004A2B94"/>
    <w:rsid w:val="004A44FE"/>
    <w:rsid w:val="004A4730"/>
    <w:rsid w:val="004A5546"/>
    <w:rsid w:val="004A7AD0"/>
    <w:rsid w:val="004B07C2"/>
    <w:rsid w:val="004B656F"/>
    <w:rsid w:val="004B6ADF"/>
    <w:rsid w:val="004B6F6A"/>
    <w:rsid w:val="004B702C"/>
    <w:rsid w:val="004B70A2"/>
    <w:rsid w:val="004B736B"/>
    <w:rsid w:val="004B7C0C"/>
    <w:rsid w:val="004C1900"/>
    <w:rsid w:val="004C19EA"/>
    <w:rsid w:val="004C1A8B"/>
    <w:rsid w:val="004C2528"/>
    <w:rsid w:val="004C3898"/>
    <w:rsid w:val="004C695B"/>
    <w:rsid w:val="004D1BB2"/>
    <w:rsid w:val="004D2063"/>
    <w:rsid w:val="004D36B1"/>
    <w:rsid w:val="004D3758"/>
    <w:rsid w:val="004D3AD9"/>
    <w:rsid w:val="004D4ED1"/>
    <w:rsid w:val="004D4FD0"/>
    <w:rsid w:val="004D5E12"/>
    <w:rsid w:val="004D64C4"/>
    <w:rsid w:val="004D6572"/>
    <w:rsid w:val="004D6D81"/>
    <w:rsid w:val="004D7EBD"/>
    <w:rsid w:val="004E2680"/>
    <w:rsid w:val="004E28F9"/>
    <w:rsid w:val="004E3923"/>
    <w:rsid w:val="004E3F6A"/>
    <w:rsid w:val="004E3FB7"/>
    <w:rsid w:val="004E40DB"/>
    <w:rsid w:val="004E462E"/>
    <w:rsid w:val="004E4BEE"/>
    <w:rsid w:val="004E56DC"/>
    <w:rsid w:val="004E671F"/>
    <w:rsid w:val="004E6BAD"/>
    <w:rsid w:val="004E76F4"/>
    <w:rsid w:val="004F0B4E"/>
    <w:rsid w:val="004F0B6C"/>
    <w:rsid w:val="004F1FBF"/>
    <w:rsid w:val="004F2078"/>
    <w:rsid w:val="004F2832"/>
    <w:rsid w:val="004F4DA3"/>
    <w:rsid w:val="004F5DC1"/>
    <w:rsid w:val="004F65B6"/>
    <w:rsid w:val="004F66BE"/>
    <w:rsid w:val="004F670A"/>
    <w:rsid w:val="00500B9E"/>
    <w:rsid w:val="00500FD2"/>
    <w:rsid w:val="00504ECC"/>
    <w:rsid w:val="0050627E"/>
    <w:rsid w:val="00506557"/>
    <w:rsid w:val="0050677A"/>
    <w:rsid w:val="005069A3"/>
    <w:rsid w:val="00506B72"/>
    <w:rsid w:val="005078A9"/>
    <w:rsid w:val="00507985"/>
    <w:rsid w:val="005108D8"/>
    <w:rsid w:val="005109E6"/>
    <w:rsid w:val="005116F9"/>
    <w:rsid w:val="00513E87"/>
    <w:rsid w:val="00513F52"/>
    <w:rsid w:val="005153A7"/>
    <w:rsid w:val="0051544A"/>
    <w:rsid w:val="005176D8"/>
    <w:rsid w:val="005201CA"/>
    <w:rsid w:val="005207C4"/>
    <w:rsid w:val="005211CF"/>
    <w:rsid w:val="005219CF"/>
    <w:rsid w:val="00521F36"/>
    <w:rsid w:val="005220C6"/>
    <w:rsid w:val="00523419"/>
    <w:rsid w:val="0052407A"/>
    <w:rsid w:val="00525EDC"/>
    <w:rsid w:val="005261FE"/>
    <w:rsid w:val="005267B1"/>
    <w:rsid w:val="00527653"/>
    <w:rsid w:val="0053185D"/>
    <w:rsid w:val="00533D01"/>
    <w:rsid w:val="00534B59"/>
    <w:rsid w:val="0053578A"/>
    <w:rsid w:val="00536759"/>
    <w:rsid w:val="00536CE0"/>
    <w:rsid w:val="00537C62"/>
    <w:rsid w:val="005415B5"/>
    <w:rsid w:val="00542484"/>
    <w:rsid w:val="00543C4C"/>
    <w:rsid w:val="00543FE6"/>
    <w:rsid w:val="005444A8"/>
    <w:rsid w:val="00546970"/>
    <w:rsid w:val="00546AF7"/>
    <w:rsid w:val="0055076F"/>
    <w:rsid w:val="00551041"/>
    <w:rsid w:val="00554091"/>
    <w:rsid w:val="00554E19"/>
    <w:rsid w:val="005575ED"/>
    <w:rsid w:val="005606D0"/>
    <w:rsid w:val="0056121F"/>
    <w:rsid w:val="005669AB"/>
    <w:rsid w:val="00571A3F"/>
    <w:rsid w:val="00571A8F"/>
    <w:rsid w:val="005720AB"/>
    <w:rsid w:val="00572505"/>
    <w:rsid w:val="00573BC7"/>
    <w:rsid w:val="00574462"/>
    <w:rsid w:val="0057670D"/>
    <w:rsid w:val="00577694"/>
    <w:rsid w:val="00580B16"/>
    <w:rsid w:val="00582809"/>
    <w:rsid w:val="00582A87"/>
    <w:rsid w:val="00582BEC"/>
    <w:rsid w:val="0058454D"/>
    <w:rsid w:val="00584CEB"/>
    <w:rsid w:val="0058645B"/>
    <w:rsid w:val="0058798C"/>
    <w:rsid w:val="005900FA"/>
    <w:rsid w:val="00591D3C"/>
    <w:rsid w:val="00592674"/>
    <w:rsid w:val="005935A4"/>
    <w:rsid w:val="00593951"/>
    <w:rsid w:val="005948C2"/>
    <w:rsid w:val="00595DCA"/>
    <w:rsid w:val="0059779B"/>
    <w:rsid w:val="00597FA7"/>
    <w:rsid w:val="005A209A"/>
    <w:rsid w:val="005A25C5"/>
    <w:rsid w:val="005A2A27"/>
    <w:rsid w:val="005A493F"/>
    <w:rsid w:val="005A662D"/>
    <w:rsid w:val="005A6D92"/>
    <w:rsid w:val="005A72C8"/>
    <w:rsid w:val="005B0244"/>
    <w:rsid w:val="005B1409"/>
    <w:rsid w:val="005B35D7"/>
    <w:rsid w:val="005B392A"/>
    <w:rsid w:val="005B3995"/>
    <w:rsid w:val="005B3AA3"/>
    <w:rsid w:val="005B48AB"/>
    <w:rsid w:val="005B4BAA"/>
    <w:rsid w:val="005B5BE5"/>
    <w:rsid w:val="005B6F83"/>
    <w:rsid w:val="005B7087"/>
    <w:rsid w:val="005C1FD7"/>
    <w:rsid w:val="005C24FC"/>
    <w:rsid w:val="005C3005"/>
    <w:rsid w:val="005C3D75"/>
    <w:rsid w:val="005C74FB"/>
    <w:rsid w:val="005C75D2"/>
    <w:rsid w:val="005D0773"/>
    <w:rsid w:val="005D0886"/>
    <w:rsid w:val="005D0DEE"/>
    <w:rsid w:val="005D1127"/>
    <w:rsid w:val="005D1602"/>
    <w:rsid w:val="005D16F2"/>
    <w:rsid w:val="005D1CF9"/>
    <w:rsid w:val="005D3003"/>
    <w:rsid w:val="005D381C"/>
    <w:rsid w:val="005D69AD"/>
    <w:rsid w:val="005E0576"/>
    <w:rsid w:val="005E0B61"/>
    <w:rsid w:val="005E2FB0"/>
    <w:rsid w:val="005E2FCD"/>
    <w:rsid w:val="005E385F"/>
    <w:rsid w:val="005E4B27"/>
    <w:rsid w:val="005E54E1"/>
    <w:rsid w:val="005E5B81"/>
    <w:rsid w:val="005E5C85"/>
    <w:rsid w:val="005E6088"/>
    <w:rsid w:val="005E6858"/>
    <w:rsid w:val="005E78EA"/>
    <w:rsid w:val="005E7E0D"/>
    <w:rsid w:val="005F0F1A"/>
    <w:rsid w:val="005F2CB1"/>
    <w:rsid w:val="005F3025"/>
    <w:rsid w:val="005F4DFA"/>
    <w:rsid w:val="005F618C"/>
    <w:rsid w:val="005F65EA"/>
    <w:rsid w:val="005F6999"/>
    <w:rsid w:val="005F7051"/>
    <w:rsid w:val="005F70BD"/>
    <w:rsid w:val="005F7A99"/>
    <w:rsid w:val="0060283C"/>
    <w:rsid w:val="0060442A"/>
    <w:rsid w:val="0060498B"/>
    <w:rsid w:val="00604F14"/>
    <w:rsid w:val="00606B8E"/>
    <w:rsid w:val="00606CAA"/>
    <w:rsid w:val="00607D2D"/>
    <w:rsid w:val="006107EB"/>
    <w:rsid w:val="0061114D"/>
    <w:rsid w:val="006115B9"/>
    <w:rsid w:val="00611B83"/>
    <w:rsid w:val="0061267B"/>
    <w:rsid w:val="00613257"/>
    <w:rsid w:val="00615F5C"/>
    <w:rsid w:val="00616FEB"/>
    <w:rsid w:val="00617D2B"/>
    <w:rsid w:val="00620A71"/>
    <w:rsid w:val="00620D80"/>
    <w:rsid w:val="006234A6"/>
    <w:rsid w:val="00627B8B"/>
    <w:rsid w:val="00630001"/>
    <w:rsid w:val="006302B8"/>
    <w:rsid w:val="006311B3"/>
    <w:rsid w:val="006323BE"/>
    <w:rsid w:val="0063284C"/>
    <w:rsid w:val="00634247"/>
    <w:rsid w:val="00636398"/>
    <w:rsid w:val="006368D3"/>
    <w:rsid w:val="006377EC"/>
    <w:rsid w:val="006379C1"/>
    <w:rsid w:val="00640337"/>
    <w:rsid w:val="0064151F"/>
    <w:rsid w:val="00641533"/>
    <w:rsid w:val="0064208D"/>
    <w:rsid w:val="0064269E"/>
    <w:rsid w:val="0064317C"/>
    <w:rsid w:val="00643475"/>
    <w:rsid w:val="0064396A"/>
    <w:rsid w:val="00643996"/>
    <w:rsid w:val="006444F7"/>
    <w:rsid w:val="0064624E"/>
    <w:rsid w:val="0064660F"/>
    <w:rsid w:val="00646641"/>
    <w:rsid w:val="00650AB9"/>
    <w:rsid w:val="006527BC"/>
    <w:rsid w:val="00655733"/>
    <w:rsid w:val="00655ACD"/>
    <w:rsid w:val="00655CB2"/>
    <w:rsid w:val="00655EBC"/>
    <w:rsid w:val="00656A92"/>
    <w:rsid w:val="00656DDE"/>
    <w:rsid w:val="0066011D"/>
    <w:rsid w:val="006607C0"/>
    <w:rsid w:val="006613A6"/>
    <w:rsid w:val="006627A2"/>
    <w:rsid w:val="006634E6"/>
    <w:rsid w:val="006655EE"/>
    <w:rsid w:val="00666020"/>
    <w:rsid w:val="00667EE7"/>
    <w:rsid w:val="00670922"/>
    <w:rsid w:val="00670BE1"/>
    <w:rsid w:val="0067218F"/>
    <w:rsid w:val="00673FC9"/>
    <w:rsid w:val="006741F2"/>
    <w:rsid w:val="00674569"/>
    <w:rsid w:val="006748C3"/>
    <w:rsid w:val="00674CC3"/>
    <w:rsid w:val="00675C72"/>
    <w:rsid w:val="006767FE"/>
    <w:rsid w:val="00676D5E"/>
    <w:rsid w:val="006771F9"/>
    <w:rsid w:val="006776D7"/>
    <w:rsid w:val="00681003"/>
    <w:rsid w:val="00681658"/>
    <w:rsid w:val="006816D1"/>
    <w:rsid w:val="006817C9"/>
    <w:rsid w:val="00682A12"/>
    <w:rsid w:val="00683056"/>
    <w:rsid w:val="00683ECE"/>
    <w:rsid w:val="0068667C"/>
    <w:rsid w:val="006874AC"/>
    <w:rsid w:val="00691B24"/>
    <w:rsid w:val="00691E14"/>
    <w:rsid w:val="00692B4D"/>
    <w:rsid w:val="00695818"/>
    <w:rsid w:val="00695FC2"/>
    <w:rsid w:val="00696949"/>
    <w:rsid w:val="00696B00"/>
    <w:rsid w:val="00696E53"/>
    <w:rsid w:val="00697052"/>
    <w:rsid w:val="006972F7"/>
    <w:rsid w:val="006A46FB"/>
    <w:rsid w:val="006A5E28"/>
    <w:rsid w:val="006A697B"/>
    <w:rsid w:val="006A6D75"/>
    <w:rsid w:val="006A7AFF"/>
    <w:rsid w:val="006A7DC5"/>
    <w:rsid w:val="006B07EF"/>
    <w:rsid w:val="006B1247"/>
    <w:rsid w:val="006B1816"/>
    <w:rsid w:val="006B1D6B"/>
    <w:rsid w:val="006B2099"/>
    <w:rsid w:val="006B2C34"/>
    <w:rsid w:val="006B3937"/>
    <w:rsid w:val="006B50CF"/>
    <w:rsid w:val="006B515D"/>
    <w:rsid w:val="006B61B4"/>
    <w:rsid w:val="006B7D1A"/>
    <w:rsid w:val="006C0189"/>
    <w:rsid w:val="006C03B8"/>
    <w:rsid w:val="006C2779"/>
    <w:rsid w:val="006C2F2B"/>
    <w:rsid w:val="006C58B5"/>
    <w:rsid w:val="006C5DD2"/>
    <w:rsid w:val="006C5EC9"/>
    <w:rsid w:val="006C6059"/>
    <w:rsid w:val="006C651A"/>
    <w:rsid w:val="006C6BEF"/>
    <w:rsid w:val="006C6E7B"/>
    <w:rsid w:val="006C7522"/>
    <w:rsid w:val="006C7ECF"/>
    <w:rsid w:val="006D2404"/>
    <w:rsid w:val="006D3D73"/>
    <w:rsid w:val="006D4785"/>
    <w:rsid w:val="006D4887"/>
    <w:rsid w:val="006D5C52"/>
    <w:rsid w:val="006D6F08"/>
    <w:rsid w:val="006D7DB5"/>
    <w:rsid w:val="006E062C"/>
    <w:rsid w:val="006E1712"/>
    <w:rsid w:val="006E1810"/>
    <w:rsid w:val="006E1C82"/>
    <w:rsid w:val="006E1D6A"/>
    <w:rsid w:val="006E28B7"/>
    <w:rsid w:val="006E2A9B"/>
    <w:rsid w:val="006E2E10"/>
    <w:rsid w:val="006E3310"/>
    <w:rsid w:val="006E4B60"/>
    <w:rsid w:val="006E4E39"/>
    <w:rsid w:val="006E565E"/>
    <w:rsid w:val="006E56D6"/>
    <w:rsid w:val="006E61F2"/>
    <w:rsid w:val="006E673D"/>
    <w:rsid w:val="006E699E"/>
    <w:rsid w:val="006E7D3B"/>
    <w:rsid w:val="006F084C"/>
    <w:rsid w:val="006F1B70"/>
    <w:rsid w:val="006F21F8"/>
    <w:rsid w:val="006F2822"/>
    <w:rsid w:val="006F341D"/>
    <w:rsid w:val="006F3CDE"/>
    <w:rsid w:val="006F58D4"/>
    <w:rsid w:val="006F6497"/>
    <w:rsid w:val="006F6582"/>
    <w:rsid w:val="006F71E2"/>
    <w:rsid w:val="0070007C"/>
    <w:rsid w:val="007012E9"/>
    <w:rsid w:val="00701D70"/>
    <w:rsid w:val="00701DCD"/>
    <w:rsid w:val="0070346E"/>
    <w:rsid w:val="00703C96"/>
    <w:rsid w:val="00703E44"/>
    <w:rsid w:val="00704EDB"/>
    <w:rsid w:val="007055DE"/>
    <w:rsid w:val="007059E4"/>
    <w:rsid w:val="00706101"/>
    <w:rsid w:val="00707072"/>
    <w:rsid w:val="00707D61"/>
    <w:rsid w:val="007104DF"/>
    <w:rsid w:val="007105E2"/>
    <w:rsid w:val="00712287"/>
    <w:rsid w:val="00712772"/>
    <w:rsid w:val="007141BA"/>
    <w:rsid w:val="007148D3"/>
    <w:rsid w:val="00715B9A"/>
    <w:rsid w:val="00716044"/>
    <w:rsid w:val="00720BD8"/>
    <w:rsid w:val="00721D46"/>
    <w:rsid w:val="00722B6B"/>
    <w:rsid w:val="007247A6"/>
    <w:rsid w:val="00725562"/>
    <w:rsid w:val="007257D0"/>
    <w:rsid w:val="00726EA6"/>
    <w:rsid w:val="00727208"/>
    <w:rsid w:val="00727680"/>
    <w:rsid w:val="00727C33"/>
    <w:rsid w:val="00730F3C"/>
    <w:rsid w:val="0073151A"/>
    <w:rsid w:val="00731BA8"/>
    <w:rsid w:val="00732EA8"/>
    <w:rsid w:val="007348AD"/>
    <w:rsid w:val="007348B1"/>
    <w:rsid w:val="007352A1"/>
    <w:rsid w:val="007356D0"/>
    <w:rsid w:val="007362A6"/>
    <w:rsid w:val="00736D7D"/>
    <w:rsid w:val="0073707D"/>
    <w:rsid w:val="00740DAE"/>
    <w:rsid w:val="00740E58"/>
    <w:rsid w:val="007417C1"/>
    <w:rsid w:val="007433A2"/>
    <w:rsid w:val="00743987"/>
    <w:rsid w:val="007445A0"/>
    <w:rsid w:val="0074524B"/>
    <w:rsid w:val="007458B9"/>
    <w:rsid w:val="00746231"/>
    <w:rsid w:val="00746993"/>
    <w:rsid w:val="00747D8B"/>
    <w:rsid w:val="00751228"/>
    <w:rsid w:val="00752AFD"/>
    <w:rsid w:val="00753096"/>
    <w:rsid w:val="00753C37"/>
    <w:rsid w:val="00755B06"/>
    <w:rsid w:val="00755F4D"/>
    <w:rsid w:val="00756240"/>
    <w:rsid w:val="0075698D"/>
    <w:rsid w:val="007571E1"/>
    <w:rsid w:val="0075726B"/>
    <w:rsid w:val="007604B2"/>
    <w:rsid w:val="007611F2"/>
    <w:rsid w:val="00761652"/>
    <w:rsid w:val="007625AF"/>
    <w:rsid w:val="00762F28"/>
    <w:rsid w:val="0076348A"/>
    <w:rsid w:val="00763899"/>
    <w:rsid w:val="007638B8"/>
    <w:rsid w:val="00763DA6"/>
    <w:rsid w:val="00764925"/>
    <w:rsid w:val="00765011"/>
    <w:rsid w:val="00765281"/>
    <w:rsid w:val="007659B9"/>
    <w:rsid w:val="00766BAD"/>
    <w:rsid w:val="00766DC0"/>
    <w:rsid w:val="00767E13"/>
    <w:rsid w:val="00771580"/>
    <w:rsid w:val="00771607"/>
    <w:rsid w:val="007717F8"/>
    <w:rsid w:val="007727C8"/>
    <w:rsid w:val="0077284D"/>
    <w:rsid w:val="007729A2"/>
    <w:rsid w:val="00774E28"/>
    <w:rsid w:val="007755F2"/>
    <w:rsid w:val="00775FC6"/>
    <w:rsid w:val="00776971"/>
    <w:rsid w:val="00777110"/>
    <w:rsid w:val="007777A3"/>
    <w:rsid w:val="00777D47"/>
    <w:rsid w:val="00780A80"/>
    <w:rsid w:val="0078177E"/>
    <w:rsid w:val="0078304C"/>
    <w:rsid w:val="007834C0"/>
    <w:rsid w:val="00783523"/>
    <w:rsid w:val="00783673"/>
    <w:rsid w:val="00785407"/>
    <w:rsid w:val="00785490"/>
    <w:rsid w:val="00787E1D"/>
    <w:rsid w:val="0079063E"/>
    <w:rsid w:val="00790C65"/>
    <w:rsid w:val="00791DEE"/>
    <w:rsid w:val="007925EA"/>
    <w:rsid w:val="0079289C"/>
    <w:rsid w:val="00793CD8"/>
    <w:rsid w:val="00795820"/>
    <w:rsid w:val="00795C92"/>
    <w:rsid w:val="00796231"/>
    <w:rsid w:val="00797B0E"/>
    <w:rsid w:val="007A05DC"/>
    <w:rsid w:val="007A1CB3"/>
    <w:rsid w:val="007A21AB"/>
    <w:rsid w:val="007A306F"/>
    <w:rsid w:val="007A43A6"/>
    <w:rsid w:val="007A58A6"/>
    <w:rsid w:val="007A5EFE"/>
    <w:rsid w:val="007A607A"/>
    <w:rsid w:val="007B3661"/>
    <w:rsid w:val="007B3B35"/>
    <w:rsid w:val="007B3D2D"/>
    <w:rsid w:val="007B4428"/>
    <w:rsid w:val="007B50AE"/>
    <w:rsid w:val="007B51DF"/>
    <w:rsid w:val="007B6391"/>
    <w:rsid w:val="007B68B8"/>
    <w:rsid w:val="007C01C2"/>
    <w:rsid w:val="007C05DD"/>
    <w:rsid w:val="007C0D31"/>
    <w:rsid w:val="007C1ED7"/>
    <w:rsid w:val="007C3826"/>
    <w:rsid w:val="007C3D18"/>
    <w:rsid w:val="007C60BF"/>
    <w:rsid w:val="007C6A07"/>
    <w:rsid w:val="007C75A1"/>
    <w:rsid w:val="007C77A5"/>
    <w:rsid w:val="007D043A"/>
    <w:rsid w:val="007D04E5"/>
    <w:rsid w:val="007D4BF9"/>
    <w:rsid w:val="007D5901"/>
    <w:rsid w:val="007D5CF6"/>
    <w:rsid w:val="007D7526"/>
    <w:rsid w:val="007D7C3E"/>
    <w:rsid w:val="007E0A30"/>
    <w:rsid w:val="007E30EA"/>
    <w:rsid w:val="007E3109"/>
    <w:rsid w:val="007E4610"/>
    <w:rsid w:val="007E4715"/>
    <w:rsid w:val="007E505B"/>
    <w:rsid w:val="007E5806"/>
    <w:rsid w:val="007E67AC"/>
    <w:rsid w:val="007E6C89"/>
    <w:rsid w:val="007E6F63"/>
    <w:rsid w:val="007E7091"/>
    <w:rsid w:val="007F0584"/>
    <w:rsid w:val="007F3709"/>
    <w:rsid w:val="007F539E"/>
    <w:rsid w:val="007F6455"/>
    <w:rsid w:val="007F680E"/>
    <w:rsid w:val="007F7D43"/>
    <w:rsid w:val="00800043"/>
    <w:rsid w:val="00800C99"/>
    <w:rsid w:val="00801B22"/>
    <w:rsid w:val="00803460"/>
    <w:rsid w:val="00803516"/>
    <w:rsid w:val="00803FAE"/>
    <w:rsid w:val="00804FBD"/>
    <w:rsid w:val="008053BB"/>
    <w:rsid w:val="0080605F"/>
    <w:rsid w:val="00806BBA"/>
    <w:rsid w:val="00807110"/>
    <w:rsid w:val="00807786"/>
    <w:rsid w:val="0081131A"/>
    <w:rsid w:val="00811FB8"/>
    <w:rsid w:val="00811FCB"/>
    <w:rsid w:val="00813561"/>
    <w:rsid w:val="00813A3D"/>
    <w:rsid w:val="00813F3D"/>
    <w:rsid w:val="008151EA"/>
    <w:rsid w:val="008152B7"/>
    <w:rsid w:val="008158D6"/>
    <w:rsid w:val="00815E89"/>
    <w:rsid w:val="00816198"/>
    <w:rsid w:val="008167FA"/>
    <w:rsid w:val="00817196"/>
    <w:rsid w:val="008235DB"/>
    <w:rsid w:val="00823EBB"/>
    <w:rsid w:val="008247E5"/>
    <w:rsid w:val="00824AB4"/>
    <w:rsid w:val="00824BB6"/>
    <w:rsid w:val="008251A5"/>
    <w:rsid w:val="00825C42"/>
    <w:rsid w:val="00825D25"/>
    <w:rsid w:val="00825FC8"/>
    <w:rsid w:val="00826320"/>
    <w:rsid w:val="00827D6F"/>
    <w:rsid w:val="008320A2"/>
    <w:rsid w:val="0083390C"/>
    <w:rsid w:val="00835C3D"/>
    <w:rsid w:val="008360D7"/>
    <w:rsid w:val="0083765C"/>
    <w:rsid w:val="008376AC"/>
    <w:rsid w:val="00840AC8"/>
    <w:rsid w:val="008444E8"/>
    <w:rsid w:val="008447A9"/>
    <w:rsid w:val="00844E80"/>
    <w:rsid w:val="00846FE7"/>
    <w:rsid w:val="00851A31"/>
    <w:rsid w:val="008524B0"/>
    <w:rsid w:val="00852BC3"/>
    <w:rsid w:val="0085498E"/>
    <w:rsid w:val="00855BAD"/>
    <w:rsid w:val="00855E36"/>
    <w:rsid w:val="0085671F"/>
    <w:rsid w:val="00856911"/>
    <w:rsid w:val="008609A7"/>
    <w:rsid w:val="00860C45"/>
    <w:rsid w:val="00861945"/>
    <w:rsid w:val="00862D7E"/>
    <w:rsid w:val="00862D99"/>
    <w:rsid w:val="00862E9A"/>
    <w:rsid w:val="008630C4"/>
    <w:rsid w:val="00863AAD"/>
    <w:rsid w:val="008641DE"/>
    <w:rsid w:val="00864A0E"/>
    <w:rsid w:val="008653BC"/>
    <w:rsid w:val="008677FD"/>
    <w:rsid w:val="00867C76"/>
    <w:rsid w:val="00867D4A"/>
    <w:rsid w:val="008705A5"/>
    <w:rsid w:val="008706D4"/>
    <w:rsid w:val="00870ABC"/>
    <w:rsid w:val="00870F8A"/>
    <w:rsid w:val="008719A4"/>
    <w:rsid w:val="00871D23"/>
    <w:rsid w:val="00872C50"/>
    <w:rsid w:val="008741EC"/>
    <w:rsid w:val="00874312"/>
    <w:rsid w:val="0087437C"/>
    <w:rsid w:val="00874FA4"/>
    <w:rsid w:val="0087537A"/>
    <w:rsid w:val="00875CD7"/>
    <w:rsid w:val="0087662E"/>
    <w:rsid w:val="00876B4D"/>
    <w:rsid w:val="00877231"/>
    <w:rsid w:val="00877F18"/>
    <w:rsid w:val="00885092"/>
    <w:rsid w:val="0089227D"/>
    <w:rsid w:val="00892470"/>
    <w:rsid w:val="008941E3"/>
    <w:rsid w:val="00894A88"/>
    <w:rsid w:val="00895386"/>
    <w:rsid w:val="0089574F"/>
    <w:rsid w:val="008A00E2"/>
    <w:rsid w:val="008A0F50"/>
    <w:rsid w:val="008A15F3"/>
    <w:rsid w:val="008A21FF"/>
    <w:rsid w:val="008A2CE2"/>
    <w:rsid w:val="008A30AC"/>
    <w:rsid w:val="008A44B8"/>
    <w:rsid w:val="008A51A8"/>
    <w:rsid w:val="008A5409"/>
    <w:rsid w:val="008A54C7"/>
    <w:rsid w:val="008A5F88"/>
    <w:rsid w:val="008A77D8"/>
    <w:rsid w:val="008A7867"/>
    <w:rsid w:val="008B0483"/>
    <w:rsid w:val="008B120C"/>
    <w:rsid w:val="008B1EA5"/>
    <w:rsid w:val="008B342E"/>
    <w:rsid w:val="008B49F0"/>
    <w:rsid w:val="008B4ADE"/>
    <w:rsid w:val="008B4FD2"/>
    <w:rsid w:val="008B51A0"/>
    <w:rsid w:val="008B51F7"/>
    <w:rsid w:val="008B592A"/>
    <w:rsid w:val="008B7B5C"/>
    <w:rsid w:val="008B7FF4"/>
    <w:rsid w:val="008C0C99"/>
    <w:rsid w:val="008C2017"/>
    <w:rsid w:val="008C36D9"/>
    <w:rsid w:val="008C3D18"/>
    <w:rsid w:val="008C4958"/>
    <w:rsid w:val="008C4BAA"/>
    <w:rsid w:val="008C618D"/>
    <w:rsid w:val="008C6AE8"/>
    <w:rsid w:val="008C7573"/>
    <w:rsid w:val="008C76EC"/>
    <w:rsid w:val="008C78D9"/>
    <w:rsid w:val="008D00A5"/>
    <w:rsid w:val="008D1961"/>
    <w:rsid w:val="008D34F1"/>
    <w:rsid w:val="008D39D8"/>
    <w:rsid w:val="008D4329"/>
    <w:rsid w:val="008D4614"/>
    <w:rsid w:val="008D6D1A"/>
    <w:rsid w:val="008E065E"/>
    <w:rsid w:val="008E0927"/>
    <w:rsid w:val="008E0F5A"/>
    <w:rsid w:val="008E1909"/>
    <w:rsid w:val="008E193A"/>
    <w:rsid w:val="008E2BBD"/>
    <w:rsid w:val="008E7E87"/>
    <w:rsid w:val="008F013C"/>
    <w:rsid w:val="008F16C8"/>
    <w:rsid w:val="008F1C4E"/>
    <w:rsid w:val="008F1EAB"/>
    <w:rsid w:val="008F2178"/>
    <w:rsid w:val="008F244E"/>
    <w:rsid w:val="008F2571"/>
    <w:rsid w:val="008F33DC"/>
    <w:rsid w:val="008F38E3"/>
    <w:rsid w:val="008F477F"/>
    <w:rsid w:val="00902350"/>
    <w:rsid w:val="0090336B"/>
    <w:rsid w:val="009053AA"/>
    <w:rsid w:val="009062A3"/>
    <w:rsid w:val="009064AB"/>
    <w:rsid w:val="00906939"/>
    <w:rsid w:val="00907B0D"/>
    <w:rsid w:val="00910B7D"/>
    <w:rsid w:val="00911DFB"/>
    <w:rsid w:val="009139D9"/>
    <w:rsid w:val="00914AD8"/>
    <w:rsid w:val="00914F67"/>
    <w:rsid w:val="00915B4D"/>
    <w:rsid w:val="00916079"/>
    <w:rsid w:val="00917CE9"/>
    <w:rsid w:val="0092075B"/>
    <w:rsid w:val="00920985"/>
    <w:rsid w:val="00920BF2"/>
    <w:rsid w:val="00921134"/>
    <w:rsid w:val="009218DB"/>
    <w:rsid w:val="00922010"/>
    <w:rsid w:val="00925195"/>
    <w:rsid w:val="009260EE"/>
    <w:rsid w:val="00926815"/>
    <w:rsid w:val="00927AFB"/>
    <w:rsid w:val="00927D90"/>
    <w:rsid w:val="00930704"/>
    <w:rsid w:val="00931BD9"/>
    <w:rsid w:val="00931E2A"/>
    <w:rsid w:val="00933E22"/>
    <w:rsid w:val="00934F2B"/>
    <w:rsid w:val="00935203"/>
    <w:rsid w:val="009368F3"/>
    <w:rsid w:val="00936A5D"/>
    <w:rsid w:val="00937B48"/>
    <w:rsid w:val="00940710"/>
    <w:rsid w:val="00941636"/>
    <w:rsid w:val="00942E93"/>
    <w:rsid w:val="00943214"/>
    <w:rsid w:val="00943742"/>
    <w:rsid w:val="009447BE"/>
    <w:rsid w:val="00945C05"/>
    <w:rsid w:val="00946945"/>
    <w:rsid w:val="00947713"/>
    <w:rsid w:val="00950DE7"/>
    <w:rsid w:val="00951819"/>
    <w:rsid w:val="00953920"/>
    <w:rsid w:val="00953B5A"/>
    <w:rsid w:val="00953D47"/>
    <w:rsid w:val="0095681E"/>
    <w:rsid w:val="009572D4"/>
    <w:rsid w:val="00957647"/>
    <w:rsid w:val="009618FD"/>
    <w:rsid w:val="00961921"/>
    <w:rsid w:val="0096430A"/>
    <w:rsid w:val="0096554B"/>
    <w:rsid w:val="0096584A"/>
    <w:rsid w:val="00966B7A"/>
    <w:rsid w:val="00966C29"/>
    <w:rsid w:val="00967087"/>
    <w:rsid w:val="00970267"/>
    <w:rsid w:val="00970CEB"/>
    <w:rsid w:val="009710D4"/>
    <w:rsid w:val="00971F08"/>
    <w:rsid w:val="00975580"/>
    <w:rsid w:val="0097603D"/>
    <w:rsid w:val="00976949"/>
    <w:rsid w:val="00980477"/>
    <w:rsid w:val="00980DE1"/>
    <w:rsid w:val="00982C0E"/>
    <w:rsid w:val="00982E88"/>
    <w:rsid w:val="00983690"/>
    <w:rsid w:val="0098519A"/>
    <w:rsid w:val="00985253"/>
    <w:rsid w:val="009853B3"/>
    <w:rsid w:val="00985950"/>
    <w:rsid w:val="0099042F"/>
    <w:rsid w:val="009904D6"/>
    <w:rsid w:val="00990630"/>
    <w:rsid w:val="009908CF"/>
    <w:rsid w:val="00991761"/>
    <w:rsid w:val="00992F43"/>
    <w:rsid w:val="00993F30"/>
    <w:rsid w:val="00994DCA"/>
    <w:rsid w:val="00994DFF"/>
    <w:rsid w:val="009960EC"/>
    <w:rsid w:val="00996F88"/>
    <w:rsid w:val="009970DD"/>
    <w:rsid w:val="00997460"/>
    <w:rsid w:val="009A0FBA"/>
    <w:rsid w:val="009A1106"/>
    <w:rsid w:val="009A11E5"/>
    <w:rsid w:val="009A1601"/>
    <w:rsid w:val="009A22EC"/>
    <w:rsid w:val="009A2CE2"/>
    <w:rsid w:val="009A2FC5"/>
    <w:rsid w:val="009A3BB6"/>
    <w:rsid w:val="009A400B"/>
    <w:rsid w:val="009A462D"/>
    <w:rsid w:val="009A49DC"/>
    <w:rsid w:val="009A5390"/>
    <w:rsid w:val="009A599F"/>
    <w:rsid w:val="009A5CBA"/>
    <w:rsid w:val="009A5E23"/>
    <w:rsid w:val="009B0263"/>
    <w:rsid w:val="009B02BB"/>
    <w:rsid w:val="009B1B42"/>
    <w:rsid w:val="009B1F30"/>
    <w:rsid w:val="009B28B4"/>
    <w:rsid w:val="009B3AC2"/>
    <w:rsid w:val="009B3F54"/>
    <w:rsid w:val="009B48D5"/>
    <w:rsid w:val="009B4DF4"/>
    <w:rsid w:val="009B564E"/>
    <w:rsid w:val="009B7E87"/>
    <w:rsid w:val="009C0169"/>
    <w:rsid w:val="009C0811"/>
    <w:rsid w:val="009C1005"/>
    <w:rsid w:val="009C28E0"/>
    <w:rsid w:val="009C3613"/>
    <w:rsid w:val="009C403E"/>
    <w:rsid w:val="009C6B56"/>
    <w:rsid w:val="009C778A"/>
    <w:rsid w:val="009D1EAE"/>
    <w:rsid w:val="009D3DBB"/>
    <w:rsid w:val="009D3E06"/>
    <w:rsid w:val="009D48A5"/>
    <w:rsid w:val="009D4FF0"/>
    <w:rsid w:val="009D5E6A"/>
    <w:rsid w:val="009D703C"/>
    <w:rsid w:val="009D718F"/>
    <w:rsid w:val="009D74FD"/>
    <w:rsid w:val="009E068F"/>
    <w:rsid w:val="009E14E0"/>
    <w:rsid w:val="009E35DB"/>
    <w:rsid w:val="009E40A3"/>
    <w:rsid w:val="009E430F"/>
    <w:rsid w:val="009E47A3"/>
    <w:rsid w:val="009E4EF2"/>
    <w:rsid w:val="009E6695"/>
    <w:rsid w:val="009E7008"/>
    <w:rsid w:val="009F08F3"/>
    <w:rsid w:val="009F10A4"/>
    <w:rsid w:val="009F1A7B"/>
    <w:rsid w:val="009F29DD"/>
    <w:rsid w:val="009F344F"/>
    <w:rsid w:val="009F5746"/>
    <w:rsid w:val="009F5F46"/>
    <w:rsid w:val="009F6AEB"/>
    <w:rsid w:val="009F7B8A"/>
    <w:rsid w:val="00A006F2"/>
    <w:rsid w:val="00A01605"/>
    <w:rsid w:val="00A01811"/>
    <w:rsid w:val="00A0235C"/>
    <w:rsid w:val="00A023DD"/>
    <w:rsid w:val="00A030F5"/>
    <w:rsid w:val="00A031D8"/>
    <w:rsid w:val="00A03E5C"/>
    <w:rsid w:val="00A048A8"/>
    <w:rsid w:val="00A04F49"/>
    <w:rsid w:val="00A0579E"/>
    <w:rsid w:val="00A06000"/>
    <w:rsid w:val="00A06720"/>
    <w:rsid w:val="00A070AC"/>
    <w:rsid w:val="00A0761E"/>
    <w:rsid w:val="00A10679"/>
    <w:rsid w:val="00A11051"/>
    <w:rsid w:val="00A11488"/>
    <w:rsid w:val="00A129A1"/>
    <w:rsid w:val="00A13E54"/>
    <w:rsid w:val="00A148EA"/>
    <w:rsid w:val="00A16647"/>
    <w:rsid w:val="00A170E8"/>
    <w:rsid w:val="00A17CB1"/>
    <w:rsid w:val="00A17F63"/>
    <w:rsid w:val="00A17FCD"/>
    <w:rsid w:val="00A2193B"/>
    <w:rsid w:val="00A21A4B"/>
    <w:rsid w:val="00A22999"/>
    <w:rsid w:val="00A2351A"/>
    <w:rsid w:val="00A23A05"/>
    <w:rsid w:val="00A264A9"/>
    <w:rsid w:val="00A26DCF"/>
    <w:rsid w:val="00A274DF"/>
    <w:rsid w:val="00A2753A"/>
    <w:rsid w:val="00A27785"/>
    <w:rsid w:val="00A30187"/>
    <w:rsid w:val="00A3448A"/>
    <w:rsid w:val="00A36297"/>
    <w:rsid w:val="00A375FC"/>
    <w:rsid w:val="00A40642"/>
    <w:rsid w:val="00A40C53"/>
    <w:rsid w:val="00A41E2B"/>
    <w:rsid w:val="00A4261F"/>
    <w:rsid w:val="00A438F7"/>
    <w:rsid w:val="00A45719"/>
    <w:rsid w:val="00A45B74"/>
    <w:rsid w:val="00A4609F"/>
    <w:rsid w:val="00A47951"/>
    <w:rsid w:val="00A47E80"/>
    <w:rsid w:val="00A50103"/>
    <w:rsid w:val="00A501EF"/>
    <w:rsid w:val="00A50358"/>
    <w:rsid w:val="00A50B18"/>
    <w:rsid w:val="00A52E1D"/>
    <w:rsid w:val="00A531AC"/>
    <w:rsid w:val="00A5364F"/>
    <w:rsid w:val="00A53956"/>
    <w:rsid w:val="00A53FC9"/>
    <w:rsid w:val="00A5465A"/>
    <w:rsid w:val="00A55763"/>
    <w:rsid w:val="00A56B5B"/>
    <w:rsid w:val="00A56E67"/>
    <w:rsid w:val="00A61499"/>
    <w:rsid w:val="00A62A77"/>
    <w:rsid w:val="00A63483"/>
    <w:rsid w:val="00A63A9D"/>
    <w:rsid w:val="00A640B3"/>
    <w:rsid w:val="00A644C1"/>
    <w:rsid w:val="00A64B55"/>
    <w:rsid w:val="00A657D7"/>
    <w:rsid w:val="00A65FDF"/>
    <w:rsid w:val="00A660AC"/>
    <w:rsid w:val="00A676D7"/>
    <w:rsid w:val="00A67E6C"/>
    <w:rsid w:val="00A7082B"/>
    <w:rsid w:val="00A71B99"/>
    <w:rsid w:val="00A71FA3"/>
    <w:rsid w:val="00A73986"/>
    <w:rsid w:val="00A739D0"/>
    <w:rsid w:val="00A73E57"/>
    <w:rsid w:val="00A73FAE"/>
    <w:rsid w:val="00A74617"/>
    <w:rsid w:val="00A748F5"/>
    <w:rsid w:val="00A761D4"/>
    <w:rsid w:val="00A7750A"/>
    <w:rsid w:val="00A77BC8"/>
    <w:rsid w:val="00A77EC4"/>
    <w:rsid w:val="00A804C4"/>
    <w:rsid w:val="00A82514"/>
    <w:rsid w:val="00A844F9"/>
    <w:rsid w:val="00A8586D"/>
    <w:rsid w:val="00A873CF"/>
    <w:rsid w:val="00A90A66"/>
    <w:rsid w:val="00A90BFC"/>
    <w:rsid w:val="00A91922"/>
    <w:rsid w:val="00A92879"/>
    <w:rsid w:val="00A9442A"/>
    <w:rsid w:val="00A9467C"/>
    <w:rsid w:val="00A94FEF"/>
    <w:rsid w:val="00AA00C7"/>
    <w:rsid w:val="00AA016F"/>
    <w:rsid w:val="00AA1ED6"/>
    <w:rsid w:val="00AA2752"/>
    <w:rsid w:val="00AA495B"/>
    <w:rsid w:val="00AA51D6"/>
    <w:rsid w:val="00AA65AD"/>
    <w:rsid w:val="00AB04D2"/>
    <w:rsid w:val="00AB0BC8"/>
    <w:rsid w:val="00AB1156"/>
    <w:rsid w:val="00AB11CA"/>
    <w:rsid w:val="00AB14D9"/>
    <w:rsid w:val="00AB25FE"/>
    <w:rsid w:val="00AB3DDC"/>
    <w:rsid w:val="00AB47B9"/>
    <w:rsid w:val="00AB4AAF"/>
    <w:rsid w:val="00AB4AB8"/>
    <w:rsid w:val="00AB51CB"/>
    <w:rsid w:val="00AB62C2"/>
    <w:rsid w:val="00AB655E"/>
    <w:rsid w:val="00AC007F"/>
    <w:rsid w:val="00AC21AF"/>
    <w:rsid w:val="00AC2258"/>
    <w:rsid w:val="00AC2ECD"/>
    <w:rsid w:val="00AC3119"/>
    <w:rsid w:val="00AC49FB"/>
    <w:rsid w:val="00AC58B4"/>
    <w:rsid w:val="00AC5A10"/>
    <w:rsid w:val="00AC5DD7"/>
    <w:rsid w:val="00AC62E1"/>
    <w:rsid w:val="00AC64AC"/>
    <w:rsid w:val="00AC650D"/>
    <w:rsid w:val="00AD0591"/>
    <w:rsid w:val="00AD0AA3"/>
    <w:rsid w:val="00AD2ED0"/>
    <w:rsid w:val="00AD3415"/>
    <w:rsid w:val="00AD39CE"/>
    <w:rsid w:val="00AD3F94"/>
    <w:rsid w:val="00AD4A5A"/>
    <w:rsid w:val="00AD4D98"/>
    <w:rsid w:val="00AD61D3"/>
    <w:rsid w:val="00AD6EEB"/>
    <w:rsid w:val="00AD73A1"/>
    <w:rsid w:val="00AD7E30"/>
    <w:rsid w:val="00AE0009"/>
    <w:rsid w:val="00AE052C"/>
    <w:rsid w:val="00AE27AC"/>
    <w:rsid w:val="00AE2FEE"/>
    <w:rsid w:val="00AE40E0"/>
    <w:rsid w:val="00AE47CD"/>
    <w:rsid w:val="00AE4DBA"/>
    <w:rsid w:val="00AE4E0B"/>
    <w:rsid w:val="00AE4F07"/>
    <w:rsid w:val="00AE7BC8"/>
    <w:rsid w:val="00AF1C5D"/>
    <w:rsid w:val="00AF42D7"/>
    <w:rsid w:val="00AF44EA"/>
    <w:rsid w:val="00AF50B1"/>
    <w:rsid w:val="00AF696B"/>
    <w:rsid w:val="00AF6D63"/>
    <w:rsid w:val="00B00323"/>
    <w:rsid w:val="00B006FE"/>
    <w:rsid w:val="00B007CB"/>
    <w:rsid w:val="00B00841"/>
    <w:rsid w:val="00B02AA9"/>
    <w:rsid w:val="00B02FA3"/>
    <w:rsid w:val="00B03C3A"/>
    <w:rsid w:val="00B05084"/>
    <w:rsid w:val="00B05476"/>
    <w:rsid w:val="00B0663D"/>
    <w:rsid w:val="00B106C0"/>
    <w:rsid w:val="00B11772"/>
    <w:rsid w:val="00B12B7D"/>
    <w:rsid w:val="00B13D53"/>
    <w:rsid w:val="00B157F9"/>
    <w:rsid w:val="00B15F47"/>
    <w:rsid w:val="00B16D5B"/>
    <w:rsid w:val="00B20256"/>
    <w:rsid w:val="00B20B41"/>
    <w:rsid w:val="00B20D09"/>
    <w:rsid w:val="00B221B0"/>
    <w:rsid w:val="00B22F15"/>
    <w:rsid w:val="00B24E9A"/>
    <w:rsid w:val="00B25163"/>
    <w:rsid w:val="00B25764"/>
    <w:rsid w:val="00B25B21"/>
    <w:rsid w:val="00B25EF3"/>
    <w:rsid w:val="00B26301"/>
    <w:rsid w:val="00B26C0B"/>
    <w:rsid w:val="00B2763F"/>
    <w:rsid w:val="00B27AAC"/>
    <w:rsid w:val="00B30929"/>
    <w:rsid w:val="00B31BE2"/>
    <w:rsid w:val="00B32080"/>
    <w:rsid w:val="00B321D1"/>
    <w:rsid w:val="00B32A70"/>
    <w:rsid w:val="00B36693"/>
    <w:rsid w:val="00B372AA"/>
    <w:rsid w:val="00B40445"/>
    <w:rsid w:val="00B409E0"/>
    <w:rsid w:val="00B40A99"/>
    <w:rsid w:val="00B41888"/>
    <w:rsid w:val="00B41F31"/>
    <w:rsid w:val="00B45A52"/>
    <w:rsid w:val="00B46175"/>
    <w:rsid w:val="00B5157D"/>
    <w:rsid w:val="00B53C12"/>
    <w:rsid w:val="00B548B7"/>
    <w:rsid w:val="00B55D86"/>
    <w:rsid w:val="00B56017"/>
    <w:rsid w:val="00B5766C"/>
    <w:rsid w:val="00B57D06"/>
    <w:rsid w:val="00B608A6"/>
    <w:rsid w:val="00B61056"/>
    <w:rsid w:val="00B63375"/>
    <w:rsid w:val="00B64103"/>
    <w:rsid w:val="00B6412E"/>
    <w:rsid w:val="00B650F3"/>
    <w:rsid w:val="00B655B2"/>
    <w:rsid w:val="00B66428"/>
    <w:rsid w:val="00B664C7"/>
    <w:rsid w:val="00B669FC"/>
    <w:rsid w:val="00B708CC"/>
    <w:rsid w:val="00B71BB2"/>
    <w:rsid w:val="00B72233"/>
    <w:rsid w:val="00B72796"/>
    <w:rsid w:val="00B73819"/>
    <w:rsid w:val="00B739F6"/>
    <w:rsid w:val="00B7611E"/>
    <w:rsid w:val="00B768E0"/>
    <w:rsid w:val="00B77BC7"/>
    <w:rsid w:val="00B77E3B"/>
    <w:rsid w:val="00B814E7"/>
    <w:rsid w:val="00B81559"/>
    <w:rsid w:val="00B81A6C"/>
    <w:rsid w:val="00B82A9B"/>
    <w:rsid w:val="00B848B3"/>
    <w:rsid w:val="00B85DE5"/>
    <w:rsid w:val="00B86FC1"/>
    <w:rsid w:val="00B86FE3"/>
    <w:rsid w:val="00B87341"/>
    <w:rsid w:val="00B87717"/>
    <w:rsid w:val="00B90F73"/>
    <w:rsid w:val="00B93B59"/>
    <w:rsid w:val="00B93B66"/>
    <w:rsid w:val="00B9406A"/>
    <w:rsid w:val="00B949F9"/>
    <w:rsid w:val="00B94B3E"/>
    <w:rsid w:val="00B955C7"/>
    <w:rsid w:val="00B95CA1"/>
    <w:rsid w:val="00B96E55"/>
    <w:rsid w:val="00B96ECF"/>
    <w:rsid w:val="00B977F6"/>
    <w:rsid w:val="00B97AB2"/>
    <w:rsid w:val="00B97CA8"/>
    <w:rsid w:val="00BA2280"/>
    <w:rsid w:val="00BA24F9"/>
    <w:rsid w:val="00BA2A08"/>
    <w:rsid w:val="00BA342B"/>
    <w:rsid w:val="00BA3DE6"/>
    <w:rsid w:val="00BA3DF6"/>
    <w:rsid w:val="00BA4A82"/>
    <w:rsid w:val="00BA53C1"/>
    <w:rsid w:val="00BA56D2"/>
    <w:rsid w:val="00BA6D67"/>
    <w:rsid w:val="00BA6E34"/>
    <w:rsid w:val="00BA6F6C"/>
    <w:rsid w:val="00BA757A"/>
    <w:rsid w:val="00BA76E0"/>
    <w:rsid w:val="00BB17F1"/>
    <w:rsid w:val="00BB2947"/>
    <w:rsid w:val="00BB2A25"/>
    <w:rsid w:val="00BB2CDF"/>
    <w:rsid w:val="00BB40FB"/>
    <w:rsid w:val="00BB51E9"/>
    <w:rsid w:val="00BC0EA4"/>
    <w:rsid w:val="00BC0FDC"/>
    <w:rsid w:val="00BC1638"/>
    <w:rsid w:val="00BC1946"/>
    <w:rsid w:val="00BC29A4"/>
    <w:rsid w:val="00BC3053"/>
    <w:rsid w:val="00BC4100"/>
    <w:rsid w:val="00BC4D2E"/>
    <w:rsid w:val="00BC4E56"/>
    <w:rsid w:val="00BC6C1E"/>
    <w:rsid w:val="00BC7AD0"/>
    <w:rsid w:val="00BD1A1E"/>
    <w:rsid w:val="00BD48AC"/>
    <w:rsid w:val="00BD5550"/>
    <w:rsid w:val="00BD5F1A"/>
    <w:rsid w:val="00BD6DA3"/>
    <w:rsid w:val="00BD78CA"/>
    <w:rsid w:val="00BE0FC5"/>
    <w:rsid w:val="00BE103D"/>
    <w:rsid w:val="00BE1234"/>
    <w:rsid w:val="00BE2FA6"/>
    <w:rsid w:val="00BE30D3"/>
    <w:rsid w:val="00BE333F"/>
    <w:rsid w:val="00BE37BA"/>
    <w:rsid w:val="00BE3814"/>
    <w:rsid w:val="00BE5BE1"/>
    <w:rsid w:val="00BE5D53"/>
    <w:rsid w:val="00BE5E0C"/>
    <w:rsid w:val="00BE7406"/>
    <w:rsid w:val="00BE7603"/>
    <w:rsid w:val="00BE7B93"/>
    <w:rsid w:val="00BE7D02"/>
    <w:rsid w:val="00BF077B"/>
    <w:rsid w:val="00BF16F4"/>
    <w:rsid w:val="00BF2B71"/>
    <w:rsid w:val="00BF2F3F"/>
    <w:rsid w:val="00BF2FA2"/>
    <w:rsid w:val="00BF3279"/>
    <w:rsid w:val="00BF482C"/>
    <w:rsid w:val="00BF52EA"/>
    <w:rsid w:val="00BF5B16"/>
    <w:rsid w:val="00BF74C7"/>
    <w:rsid w:val="00BF7A7A"/>
    <w:rsid w:val="00BF7F22"/>
    <w:rsid w:val="00BF7F8A"/>
    <w:rsid w:val="00C00127"/>
    <w:rsid w:val="00C00840"/>
    <w:rsid w:val="00C015F1"/>
    <w:rsid w:val="00C01AE3"/>
    <w:rsid w:val="00C01F33"/>
    <w:rsid w:val="00C020B1"/>
    <w:rsid w:val="00C02932"/>
    <w:rsid w:val="00C02CC6"/>
    <w:rsid w:val="00C040F7"/>
    <w:rsid w:val="00C044AB"/>
    <w:rsid w:val="00C05706"/>
    <w:rsid w:val="00C05E31"/>
    <w:rsid w:val="00C07377"/>
    <w:rsid w:val="00C076F5"/>
    <w:rsid w:val="00C07723"/>
    <w:rsid w:val="00C10478"/>
    <w:rsid w:val="00C10A86"/>
    <w:rsid w:val="00C10DFA"/>
    <w:rsid w:val="00C11937"/>
    <w:rsid w:val="00C12107"/>
    <w:rsid w:val="00C12AB5"/>
    <w:rsid w:val="00C1303E"/>
    <w:rsid w:val="00C13813"/>
    <w:rsid w:val="00C14B1D"/>
    <w:rsid w:val="00C14D4B"/>
    <w:rsid w:val="00C14F18"/>
    <w:rsid w:val="00C154BB"/>
    <w:rsid w:val="00C172E3"/>
    <w:rsid w:val="00C20FE0"/>
    <w:rsid w:val="00C22692"/>
    <w:rsid w:val="00C234AC"/>
    <w:rsid w:val="00C24036"/>
    <w:rsid w:val="00C257D5"/>
    <w:rsid w:val="00C25D60"/>
    <w:rsid w:val="00C279B5"/>
    <w:rsid w:val="00C27C45"/>
    <w:rsid w:val="00C27CF4"/>
    <w:rsid w:val="00C31ED0"/>
    <w:rsid w:val="00C32938"/>
    <w:rsid w:val="00C32B68"/>
    <w:rsid w:val="00C32EE9"/>
    <w:rsid w:val="00C34E15"/>
    <w:rsid w:val="00C3639E"/>
    <w:rsid w:val="00C3719D"/>
    <w:rsid w:val="00C37675"/>
    <w:rsid w:val="00C3782D"/>
    <w:rsid w:val="00C37B3E"/>
    <w:rsid w:val="00C37CB2"/>
    <w:rsid w:val="00C41BB6"/>
    <w:rsid w:val="00C4217C"/>
    <w:rsid w:val="00C423CD"/>
    <w:rsid w:val="00C42DBB"/>
    <w:rsid w:val="00C473A5"/>
    <w:rsid w:val="00C4799D"/>
    <w:rsid w:val="00C524E0"/>
    <w:rsid w:val="00C53547"/>
    <w:rsid w:val="00C537EC"/>
    <w:rsid w:val="00C54995"/>
    <w:rsid w:val="00C54D41"/>
    <w:rsid w:val="00C57DC9"/>
    <w:rsid w:val="00C60783"/>
    <w:rsid w:val="00C618D2"/>
    <w:rsid w:val="00C627AA"/>
    <w:rsid w:val="00C629EA"/>
    <w:rsid w:val="00C64672"/>
    <w:rsid w:val="00C663BF"/>
    <w:rsid w:val="00C66666"/>
    <w:rsid w:val="00C66DC6"/>
    <w:rsid w:val="00C66F08"/>
    <w:rsid w:val="00C70697"/>
    <w:rsid w:val="00C7183A"/>
    <w:rsid w:val="00C72093"/>
    <w:rsid w:val="00C72EF4"/>
    <w:rsid w:val="00C73197"/>
    <w:rsid w:val="00C73D4B"/>
    <w:rsid w:val="00C741AE"/>
    <w:rsid w:val="00C744FE"/>
    <w:rsid w:val="00C751D9"/>
    <w:rsid w:val="00C75D2F"/>
    <w:rsid w:val="00C767BE"/>
    <w:rsid w:val="00C76808"/>
    <w:rsid w:val="00C76E3C"/>
    <w:rsid w:val="00C77974"/>
    <w:rsid w:val="00C81568"/>
    <w:rsid w:val="00C8161E"/>
    <w:rsid w:val="00C840A1"/>
    <w:rsid w:val="00C849DA"/>
    <w:rsid w:val="00C86431"/>
    <w:rsid w:val="00C866AC"/>
    <w:rsid w:val="00C87046"/>
    <w:rsid w:val="00C874B1"/>
    <w:rsid w:val="00C87E93"/>
    <w:rsid w:val="00C9027A"/>
    <w:rsid w:val="00C9068E"/>
    <w:rsid w:val="00C93814"/>
    <w:rsid w:val="00C93C4B"/>
    <w:rsid w:val="00C944AB"/>
    <w:rsid w:val="00C952EB"/>
    <w:rsid w:val="00C95B40"/>
    <w:rsid w:val="00C96B2E"/>
    <w:rsid w:val="00C9712C"/>
    <w:rsid w:val="00C979D2"/>
    <w:rsid w:val="00CA1AAF"/>
    <w:rsid w:val="00CA1ED8"/>
    <w:rsid w:val="00CA288B"/>
    <w:rsid w:val="00CA2F61"/>
    <w:rsid w:val="00CA43D1"/>
    <w:rsid w:val="00CA47C2"/>
    <w:rsid w:val="00CA73E6"/>
    <w:rsid w:val="00CB1207"/>
    <w:rsid w:val="00CB1F63"/>
    <w:rsid w:val="00CB3823"/>
    <w:rsid w:val="00CB51E3"/>
    <w:rsid w:val="00CB6316"/>
    <w:rsid w:val="00CB7170"/>
    <w:rsid w:val="00CC040E"/>
    <w:rsid w:val="00CC111F"/>
    <w:rsid w:val="00CC1F3B"/>
    <w:rsid w:val="00CC2011"/>
    <w:rsid w:val="00CC20A4"/>
    <w:rsid w:val="00CC3EA0"/>
    <w:rsid w:val="00CC7B3F"/>
    <w:rsid w:val="00CC7B45"/>
    <w:rsid w:val="00CD1188"/>
    <w:rsid w:val="00CD1841"/>
    <w:rsid w:val="00CD2EC6"/>
    <w:rsid w:val="00CD2ED1"/>
    <w:rsid w:val="00CD31AB"/>
    <w:rsid w:val="00CD337B"/>
    <w:rsid w:val="00CD39E5"/>
    <w:rsid w:val="00CD3E49"/>
    <w:rsid w:val="00CD4865"/>
    <w:rsid w:val="00CD5639"/>
    <w:rsid w:val="00CD580F"/>
    <w:rsid w:val="00CD588F"/>
    <w:rsid w:val="00CD7F5C"/>
    <w:rsid w:val="00CE02B6"/>
    <w:rsid w:val="00CE0424"/>
    <w:rsid w:val="00CE288C"/>
    <w:rsid w:val="00CE622E"/>
    <w:rsid w:val="00CE65AF"/>
    <w:rsid w:val="00CE6D20"/>
    <w:rsid w:val="00CE7561"/>
    <w:rsid w:val="00CE7B82"/>
    <w:rsid w:val="00CF0A94"/>
    <w:rsid w:val="00CF1354"/>
    <w:rsid w:val="00CF19B2"/>
    <w:rsid w:val="00CF1EB5"/>
    <w:rsid w:val="00CF35BE"/>
    <w:rsid w:val="00CF3B1F"/>
    <w:rsid w:val="00CF3BF6"/>
    <w:rsid w:val="00CF4B16"/>
    <w:rsid w:val="00CF5652"/>
    <w:rsid w:val="00CF5718"/>
    <w:rsid w:val="00CF625B"/>
    <w:rsid w:val="00CF687E"/>
    <w:rsid w:val="00CF6C76"/>
    <w:rsid w:val="00CF6EBD"/>
    <w:rsid w:val="00CF74A9"/>
    <w:rsid w:val="00CF79D1"/>
    <w:rsid w:val="00D002FD"/>
    <w:rsid w:val="00D0076E"/>
    <w:rsid w:val="00D008D4"/>
    <w:rsid w:val="00D0180B"/>
    <w:rsid w:val="00D02F39"/>
    <w:rsid w:val="00D0349B"/>
    <w:rsid w:val="00D03C45"/>
    <w:rsid w:val="00D055BC"/>
    <w:rsid w:val="00D05DEB"/>
    <w:rsid w:val="00D0706C"/>
    <w:rsid w:val="00D07165"/>
    <w:rsid w:val="00D07A34"/>
    <w:rsid w:val="00D10249"/>
    <w:rsid w:val="00D115C3"/>
    <w:rsid w:val="00D11897"/>
    <w:rsid w:val="00D13109"/>
    <w:rsid w:val="00D13135"/>
    <w:rsid w:val="00D131A8"/>
    <w:rsid w:val="00D13E4E"/>
    <w:rsid w:val="00D16361"/>
    <w:rsid w:val="00D175B5"/>
    <w:rsid w:val="00D20D69"/>
    <w:rsid w:val="00D2233A"/>
    <w:rsid w:val="00D239A7"/>
    <w:rsid w:val="00D23F47"/>
    <w:rsid w:val="00D245B8"/>
    <w:rsid w:val="00D25502"/>
    <w:rsid w:val="00D26DE6"/>
    <w:rsid w:val="00D2752A"/>
    <w:rsid w:val="00D3095C"/>
    <w:rsid w:val="00D30F56"/>
    <w:rsid w:val="00D326D0"/>
    <w:rsid w:val="00D335EA"/>
    <w:rsid w:val="00D358D3"/>
    <w:rsid w:val="00D35EA8"/>
    <w:rsid w:val="00D36E71"/>
    <w:rsid w:val="00D37AD8"/>
    <w:rsid w:val="00D37D87"/>
    <w:rsid w:val="00D40B33"/>
    <w:rsid w:val="00D40DE1"/>
    <w:rsid w:val="00D40EBB"/>
    <w:rsid w:val="00D425A1"/>
    <w:rsid w:val="00D42954"/>
    <w:rsid w:val="00D42C25"/>
    <w:rsid w:val="00D4318F"/>
    <w:rsid w:val="00D4362C"/>
    <w:rsid w:val="00D438BF"/>
    <w:rsid w:val="00D440F8"/>
    <w:rsid w:val="00D46B70"/>
    <w:rsid w:val="00D47216"/>
    <w:rsid w:val="00D5017E"/>
    <w:rsid w:val="00D502A6"/>
    <w:rsid w:val="00D53BDF"/>
    <w:rsid w:val="00D546FF"/>
    <w:rsid w:val="00D553FB"/>
    <w:rsid w:val="00D55AD5"/>
    <w:rsid w:val="00D563E1"/>
    <w:rsid w:val="00D57296"/>
    <w:rsid w:val="00D576CA"/>
    <w:rsid w:val="00D61AF5"/>
    <w:rsid w:val="00D61D23"/>
    <w:rsid w:val="00D63936"/>
    <w:rsid w:val="00D63D70"/>
    <w:rsid w:val="00D652B5"/>
    <w:rsid w:val="00D66155"/>
    <w:rsid w:val="00D66872"/>
    <w:rsid w:val="00D66AC8"/>
    <w:rsid w:val="00D700B9"/>
    <w:rsid w:val="00D7036B"/>
    <w:rsid w:val="00D708B0"/>
    <w:rsid w:val="00D712DB"/>
    <w:rsid w:val="00D71759"/>
    <w:rsid w:val="00D72C7E"/>
    <w:rsid w:val="00D72E38"/>
    <w:rsid w:val="00D738B4"/>
    <w:rsid w:val="00D739FF"/>
    <w:rsid w:val="00D74C07"/>
    <w:rsid w:val="00D757C2"/>
    <w:rsid w:val="00D77B1D"/>
    <w:rsid w:val="00D8021F"/>
    <w:rsid w:val="00D80383"/>
    <w:rsid w:val="00D80527"/>
    <w:rsid w:val="00D823C6"/>
    <w:rsid w:val="00D82C98"/>
    <w:rsid w:val="00D8327F"/>
    <w:rsid w:val="00D852D7"/>
    <w:rsid w:val="00D86C23"/>
    <w:rsid w:val="00D86CA3"/>
    <w:rsid w:val="00D871CE"/>
    <w:rsid w:val="00D8799F"/>
    <w:rsid w:val="00D9196D"/>
    <w:rsid w:val="00D921F9"/>
    <w:rsid w:val="00D92982"/>
    <w:rsid w:val="00D9323E"/>
    <w:rsid w:val="00D93BC8"/>
    <w:rsid w:val="00D93D18"/>
    <w:rsid w:val="00D945AC"/>
    <w:rsid w:val="00D9676B"/>
    <w:rsid w:val="00DA2191"/>
    <w:rsid w:val="00DA2372"/>
    <w:rsid w:val="00DA305E"/>
    <w:rsid w:val="00DA4B4B"/>
    <w:rsid w:val="00DA5417"/>
    <w:rsid w:val="00DA55CF"/>
    <w:rsid w:val="00DA56E8"/>
    <w:rsid w:val="00DA5D77"/>
    <w:rsid w:val="00DB09FF"/>
    <w:rsid w:val="00DB0A9F"/>
    <w:rsid w:val="00DB1A83"/>
    <w:rsid w:val="00DB2127"/>
    <w:rsid w:val="00DB377D"/>
    <w:rsid w:val="00DB579D"/>
    <w:rsid w:val="00DB5912"/>
    <w:rsid w:val="00DB6D03"/>
    <w:rsid w:val="00DC1B27"/>
    <w:rsid w:val="00DC2C01"/>
    <w:rsid w:val="00DC2D36"/>
    <w:rsid w:val="00DC335D"/>
    <w:rsid w:val="00DC53EF"/>
    <w:rsid w:val="00DC5854"/>
    <w:rsid w:val="00DC6D79"/>
    <w:rsid w:val="00DC7F79"/>
    <w:rsid w:val="00DD06D7"/>
    <w:rsid w:val="00DD0A9A"/>
    <w:rsid w:val="00DD17AD"/>
    <w:rsid w:val="00DD25E9"/>
    <w:rsid w:val="00DD2ABE"/>
    <w:rsid w:val="00DD345D"/>
    <w:rsid w:val="00DD68F7"/>
    <w:rsid w:val="00DD6EAA"/>
    <w:rsid w:val="00DD773C"/>
    <w:rsid w:val="00DE24D6"/>
    <w:rsid w:val="00DE3FBE"/>
    <w:rsid w:val="00DE521D"/>
    <w:rsid w:val="00DE5608"/>
    <w:rsid w:val="00DE58D0"/>
    <w:rsid w:val="00DE654F"/>
    <w:rsid w:val="00DE7D15"/>
    <w:rsid w:val="00DF0B6E"/>
    <w:rsid w:val="00DF15E0"/>
    <w:rsid w:val="00DF1793"/>
    <w:rsid w:val="00DF3328"/>
    <w:rsid w:val="00DF37A0"/>
    <w:rsid w:val="00DF38B0"/>
    <w:rsid w:val="00DF3D5C"/>
    <w:rsid w:val="00DF4404"/>
    <w:rsid w:val="00DF4A7A"/>
    <w:rsid w:val="00DF5669"/>
    <w:rsid w:val="00DF6758"/>
    <w:rsid w:val="00DF6937"/>
    <w:rsid w:val="00DF7095"/>
    <w:rsid w:val="00E0158A"/>
    <w:rsid w:val="00E01978"/>
    <w:rsid w:val="00E03A1E"/>
    <w:rsid w:val="00E042AF"/>
    <w:rsid w:val="00E04F49"/>
    <w:rsid w:val="00E05A4F"/>
    <w:rsid w:val="00E066FB"/>
    <w:rsid w:val="00E072BF"/>
    <w:rsid w:val="00E1060F"/>
    <w:rsid w:val="00E110E7"/>
    <w:rsid w:val="00E112CD"/>
    <w:rsid w:val="00E11B20"/>
    <w:rsid w:val="00E12194"/>
    <w:rsid w:val="00E14535"/>
    <w:rsid w:val="00E15EEA"/>
    <w:rsid w:val="00E16EA2"/>
    <w:rsid w:val="00E17B62"/>
    <w:rsid w:val="00E17FA2"/>
    <w:rsid w:val="00E22330"/>
    <w:rsid w:val="00E2549D"/>
    <w:rsid w:val="00E26775"/>
    <w:rsid w:val="00E27348"/>
    <w:rsid w:val="00E30B5A"/>
    <w:rsid w:val="00E3114E"/>
    <w:rsid w:val="00E3123D"/>
    <w:rsid w:val="00E31461"/>
    <w:rsid w:val="00E31B88"/>
    <w:rsid w:val="00E31D43"/>
    <w:rsid w:val="00E32608"/>
    <w:rsid w:val="00E34188"/>
    <w:rsid w:val="00E343AE"/>
    <w:rsid w:val="00E3451F"/>
    <w:rsid w:val="00E347CA"/>
    <w:rsid w:val="00E34B6E"/>
    <w:rsid w:val="00E35559"/>
    <w:rsid w:val="00E3593B"/>
    <w:rsid w:val="00E3723A"/>
    <w:rsid w:val="00E37860"/>
    <w:rsid w:val="00E428B6"/>
    <w:rsid w:val="00E43487"/>
    <w:rsid w:val="00E44083"/>
    <w:rsid w:val="00E44654"/>
    <w:rsid w:val="00E446F1"/>
    <w:rsid w:val="00E45A6B"/>
    <w:rsid w:val="00E46886"/>
    <w:rsid w:val="00E4772E"/>
    <w:rsid w:val="00E47AEF"/>
    <w:rsid w:val="00E509B9"/>
    <w:rsid w:val="00E50BDF"/>
    <w:rsid w:val="00E5285B"/>
    <w:rsid w:val="00E52EFD"/>
    <w:rsid w:val="00E53B75"/>
    <w:rsid w:val="00E54ACA"/>
    <w:rsid w:val="00E54E3B"/>
    <w:rsid w:val="00E57565"/>
    <w:rsid w:val="00E60B30"/>
    <w:rsid w:val="00E60D92"/>
    <w:rsid w:val="00E6348E"/>
    <w:rsid w:val="00E63838"/>
    <w:rsid w:val="00E64434"/>
    <w:rsid w:val="00E6451B"/>
    <w:rsid w:val="00E66070"/>
    <w:rsid w:val="00E67C51"/>
    <w:rsid w:val="00E70C71"/>
    <w:rsid w:val="00E7139F"/>
    <w:rsid w:val="00E72EFC"/>
    <w:rsid w:val="00E73220"/>
    <w:rsid w:val="00E75863"/>
    <w:rsid w:val="00E758EC"/>
    <w:rsid w:val="00E76CD2"/>
    <w:rsid w:val="00E80F59"/>
    <w:rsid w:val="00E819C8"/>
    <w:rsid w:val="00E8234C"/>
    <w:rsid w:val="00E82612"/>
    <w:rsid w:val="00E836AA"/>
    <w:rsid w:val="00E83AA9"/>
    <w:rsid w:val="00E843C1"/>
    <w:rsid w:val="00E85928"/>
    <w:rsid w:val="00E85EA9"/>
    <w:rsid w:val="00E8652C"/>
    <w:rsid w:val="00E87104"/>
    <w:rsid w:val="00E87496"/>
    <w:rsid w:val="00E87822"/>
    <w:rsid w:val="00E90395"/>
    <w:rsid w:val="00E905E2"/>
    <w:rsid w:val="00E90902"/>
    <w:rsid w:val="00E90E49"/>
    <w:rsid w:val="00E917F9"/>
    <w:rsid w:val="00E92375"/>
    <w:rsid w:val="00E9291C"/>
    <w:rsid w:val="00E93FFE"/>
    <w:rsid w:val="00E94F38"/>
    <w:rsid w:val="00E94F8A"/>
    <w:rsid w:val="00E9581C"/>
    <w:rsid w:val="00E960BA"/>
    <w:rsid w:val="00E96D9C"/>
    <w:rsid w:val="00E9778D"/>
    <w:rsid w:val="00E9789A"/>
    <w:rsid w:val="00EA3277"/>
    <w:rsid w:val="00EA699A"/>
    <w:rsid w:val="00EA6BB5"/>
    <w:rsid w:val="00EA6F37"/>
    <w:rsid w:val="00EA7594"/>
    <w:rsid w:val="00EA79AA"/>
    <w:rsid w:val="00EA7A41"/>
    <w:rsid w:val="00EB0557"/>
    <w:rsid w:val="00EB077B"/>
    <w:rsid w:val="00EB2230"/>
    <w:rsid w:val="00EB2584"/>
    <w:rsid w:val="00EB4713"/>
    <w:rsid w:val="00EB4C06"/>
    <w:rsid w:val="00EB4EA2"/>
    <w:rsid w:val="00EB570B"/>
    <w:rsid w:val="00EB57CF"/>
    <w:rsid w:val="00EB62A5"/>
    <w:rsid w:val="00EB6880"/>
    <w:rsid w:val="00EC1EC5"/>
    <w:rsid w:val="00EC24D5"/>
    <w:rsid w:val="00EC27C6"/>
    <w:rsid w:val="00EC2FBF"/>
    <w:rsid w:val="00EC419F"/>
    <w:rsid w:val="00EC4207"/>
    <w:rsid w:val="00EC465F"/>
    <w:rsid w:val="00EC5185"/>
    <w:rsid w:val="00EC5653"/>
    <w:rsid w:val="00EC6D04"/>
    <w:rsid w:val="00EC71CE"/>
    <w:rsid w:val="00EC7D8D"/>
    <w:rsid w:val="00ED067F"/>
    <w:rsid w:val="00ED0CDC"/>
    <w:rsid w:val="00ED1006"/>
    <w:rsid w:val="00ED19EA"/>
    <w:rsid w:val="00ED1AF6"/>
    <w:rsid w:val="00ED7180"/>
    <w:rsid w:val="00EE022C"/>
    <w:rsid w:val="00EE087D"/>
    <w:rsid w:val="00EE0BCA"/>
    <w:rsid w:val="00EE1699"/>
    <w:rsid w:val="00EE3B85"/>
    <w:rsid w:val="00EE3C52"/>
    <w:rsid w:val="00EE459E"/>
    <w:rsid w:val="00EE525C"/>
    <w:rsid w:val="00EE5964"/>
    <w:rsid w:val="00EE5D31"/>
    <w:rsid w:val="00EE5F99"/>
    <w:rsid w:val="00EF06BE"/>
    <w:rsid w:val="00EF090D"/>
    <w:rsid w:val="00EF18FE"/>
    <w:rsid w:val="00EF23E0"/>
    <w:rsid w:val="00EF3BAA"/>
    <w:rsid w:val="00EF3D87"/>
    <w:rsid w:val="00EF5787"/>
    <w:rsid w:val="00EF60D0"/>
    <w:rsid w:val="00EF64D4"/>
    <w:rsid w:val="00EF7390"/>
    <w:rsid w:val="00F00D89"/>
    <w:rsid w:val="00F00E33"/>
    <w:rsid w:val="00F01F38"/>
    <w:rsid w:val="00F02E95"/>
    <w:rsid w:val="00F03222"/>
    <w:rsid w:val="00F0528D"/>
    <w:rsid w:val="00F05D13"/>
    <w:rsid w:val="00F068DA"/>
    <w:rsid w:val="00F06C67"/>
    <w:rsid w:val="00F06DFD"/>
    <w:rsid w:val="00F071D1"/>
    <w:rsid w:val="00F07533"/>
    <w:rsid w:val="00F10629"/>
    <w:rsid w:val="00F10C8A"/>
    <w:rsid w:val="00F1316B"/>
    <w:rsid w:val="00F14CF2"/>
    <w:rsid w:val="00F15FA5"/>
    <w:rsid w:val="00F166C0"/>
    <w:rsid w:val="00F17C96"/>
    <w:rsid w:val="00F17F69"/>
    <w:rsid w:val="00F209B7"/>
    <w:rsid w:val="00F22EFE"/>
    <w:rsid w:val="00F2376F"/>
    <w:rsid w:val="00F23B51"/>
    <w:rsid w:val="00F243D8"/>
    <w:rsid w:val="00F27066"/>
    <w:rsid w:val="00F2781E"/>
    <w:rsid w:val="00F30828"/>
    <w:rsid w:val="00F31095"/>
    <w:rsid w:val="00F313D6"/>
    <w:rsid w:val="00F3273D"/>
    <w:rsid w:val="00F33AF8"/>
    <w:rsid w:val="00F357B0"/>
    <w:rsid w:val="00F3591C"/>
    <w:rsid w:val="00F3766D"/>
    <w:rsid w:val="00F40F0C"/>
    <w:rsid w:val="00F435FE"/>
    <w:rsid w:val="00F44B9F"/>
    <w:rsid w:val="00F44F31"/>
    <w:rsid w:val="00F46690"/>
    <w:rsid w:val="00F4766C"/>
    <w:rsid w:val="00F5060E"/>
    <w:rsid w:val="00F507D1"/>
    <w:rsid w:val="00F519CE"/>
    <w:rsid w:val="00F51ADA"/>
    <w:rsid w:val="00F52BC4"/>
    <w:rsid w:val="00F53023"/>
    <w:rsid w:val="00F53C9C"/>
    <w:rsid w:val="00F60203"/>
    <w:rsid w:val="00F60497"/>
    <w:rsid w:val="00F607C5"/>
    <w:rsid w:val="00F60CE2"/>
    <w:rsid w:val="00F60DEA"/>
    <w:rsid w:val="00F6302A"/>
    <w:rsid w:val="00F63950"/>
    <w:rsid w:val="00F648CB"/>
    <w:rsid w:val="00F64C2B"/>
    <w:rsid w:val="00F651BE"/>
    <w:rsid w:val="00F67C91"/>
    <w:rsid w:val="00F67F53"/>
    <w:rsid w:val="00F703BE"/>
    <w:rsid w:val="00F71F69"/>
    <w:rsid w:val="00F72B72"/>
    <w:rsid w:val="00F72E5C"/>
    <w:rsid w:val="00F744A7"/>
    <w:rsid w:val="00F74843"/>
    <w:rsid w:val="00F74BB9"/>
    <w:rsid w:val="00F74FA7"/>
    <w:rsid w:val="00F75582"/>
    <w:rsid w:val="00F758D3"/>
    <w:rsid w:val="00F76818"/>
    <w:rsid w:val="00F76862"/>
    <w:rsid w:val="00F76EFA"/>
    <w:rsid w:val="00F77193"/>
    <w:rsid w:val="00F804BE"/>
    <w:rsid w:val="00F81148"/>
    <w:rsid w:val="00F817CE"/>
    <w:rsid w:val="00F8456C"/>
    <w:rsid w:val="00F859D8"/>
    <w:rsid w:val="00F868F5"/>
    <w:rsid w:val="00F8708D"/>
    <w:rsid w:val="00F87233"/>
    <w:rsid w:val="00F87ED7"/>
    <w:rsid w:val="00F9056A"/>
    <w:rsid w:val="00F9094A"/>
    <w:rsid w:val="00F90F8D"/>
    <w:rsid w:val="00F919BB"/>
    <w:rsid w:val="00F92782"/>
    <w:rsid w:val="00F92B12"/>
    <w:rsid w:val="00F935C9"/>
    <w:rsid w:val="00F93AA9"/>
    <w:rsid w:val="00F93D87"/>
    <w:rsid w:val="00F94466"/>
    <w:rsid w:val="00F96206"/>
    <w:rsid w:val="00F96985"/>
    <w:rsid w:val="00F96FE9"/>
    <w:rsid w:val="00F97838"/>
    <w:rsid w:val="00F97895"/>
    <w:rsid w:val="00FA01BC"/>
    <w:rsid w:val="00FA04EF"/>
    <w:rsid w:val="00FA2BB3"/>
    <w:rsid w:val="00FA39A1"/>
    <w:rsid w:val="00FA45F9"/>
    <w:rsid w:val="00FA5904"/>
    <w:rsid w:val="00FA5FE9"/>
    <w:rsid w:val="00FA6418"/>
    <w:rsid w:val="00FB0C58"/>
    <w:rsid w:val="00FB2C4D"/>
    <w:rsid w:val="00FB4C80"/>
    <w:rsid w:val="00FB4EE6"/>
    <w:rsid w:val="00FB5355"/>
    <w:rsid w:val="00FB54C8"/>
    <w:rsid w:val="00FB5FC5"/>
    <w:rsid w:val="00FB6245"/>
    <w:rsid w:val="00FB6A6A"/>
    <w:rsid w:val="00FC09A0"/>
    <w:rsid w:val="00FC1E1A"/>
    <w:rsid w:val="00FC2C06"/>
    <w:rsid w:val="00FC3478"/>
    <w:rsid w:val="00FC3D9C"/>
    <w:rsid w:val="00FC4571"/>
    <w:rsid w:val="00FC46EE"/>
    <w:rsid w:val="00FC4720"/>
    <w:rsid w:val="00FC7429"/>
    <w:rsid w:val="00FD0402"/>
    <w:rsid w:val="00FD07F6"/>
    <w:rsid w:val="00FD1EC8"/>
    <w:rsid w:val="00FD1EE4"/>
    <w:rsid w:val="00FD38DF"/>
    <w:rsid w:val="00FD3B35"/>
    <w:rsid w:val="00FD47ED"/>
    <w:rsid w:val="00FD63D6"/>
    <w:rsid w:val="00FD74DB"/>
    <w:rsid w:val="00FD7660"/>
    <w:rsid w:val="00FE0655"/>
    <w:rsid w:val="00FE0E92"/>
    <w:rsid w:val="00FE13C6"/>
    <w:rsid w:val="00FE1946"/>
    <w:rsid w:val="00FE2365"/>
    <w:rsid w:val="00FE3628"/>
    <w:rsid w:val="00FE37D7"/>
    <w:rsid w:val="00FE4C7B"/>
    <w:rsid w:val="00FE596F"/>
    <w:rsid w:val="00FE59E8"/>
    <w:rsid w:val="00FE65D6"/>
    <w:rsid w:val="00FE6861"/>
    <w:rsid w:val="00FE7336"/>
    <w:rsid w:val="00FE787C"/>
    <w:rsid w:val="00FF0CD2"/>
    <w:rsid w:val="00FF1796"/>
    <w:rsid w:val="00FF1C2C"/>
    <w:rsid w:val="00FF2920"/>
    <w:rsid w:val="00FF45A5"/>
    <w:rsid w:val="00FF54A3"/>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58A"/>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062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62036"/>
    <w:pPr>
      <w:pBdr>
        <w:top w:val="none" w:sz="0" w:space="0" w:color="auto"/>
      </w:pBdr>
      <w:spacing w:before="180"/>
      <w:outlineLvl w:val="1"/>
    </w:pPr>
    <w:rPr>
      <w:sz w:val="32"/>
    </w:rPr>
  </w:style>
  <w:style w:type="paragraph" w:styleId="Heading3">
    <w:name w:val="heading 3"/>
    <w:basedOn w:val="Heading2"/>
    <w:next w:val="Normal"/>
    <w:link w:val="Heading3Char"/>
    <w:qFormat/>
    <w:rsid w:val="00062036"/>
    <w:pPr>
      <w:spacing w:before="120"/>
      <w:outlineLvl w:val="2"/>
    </w:pPr>
    <w:rPr>
      <w:sz w:val="28"/>
    </w:rPr>
  </w:style>
  <w:style w:type="paragraph" w:styleId="Heading4">
    <w:name w:val="heading 4"/>
    <w:basedOn w:val="Heading3"/>
    <w:next w:val="Normal"/>
    <w:link w:val="Heading4Char"/>
    <w:qFormat/>
    <w:rsid w:val="00062036"/>
    <w:pPr>
      <w:ind w:left="1418" w:hanging="1418"/>
      <w:outlineLvl w:val="3"/>
    </w:pPr>
    <w:rPr>
      <w:sz w:val="24"/>
    </w:rPr>
  </w:style>
  <w:style w:type="paragraph" w:styleId="Heading5">
    <w:name w:val="heading 5"/>
    <w:basedOn w:val="Heading4"/>
    <w:next w:val="Normal"/>
    <w:link w:val="Heading5Char"/>
    <w:qFormat/>
    <w:rsid w:val="00062036"/>
    <w:pPr>
      <w:ind w:left="1701" w:hanging="1701"/>
      <w:outlineLvl w:val="4"/>
    </w:pPr>
    <w:rPr>
      <w:sz w:val="22"/>
    </w:rPr>
  </w:style>
  <w:style w:type="paragraph" w:styleId="Heading6">
    <w:name w:val="heading 6"/>
    <w:basedOn w:val="H6"/>
    <w:next w:val="Normal"/>
    <w:link w:val="Heading6Char"/>
    <w:qFormat/>
    <w:rsid w:val="00062036"/>
    <w:pPr>
      <w:outlineLvl w:val="5"/>
    </w:pPr>
  </w:style>
  <w:style w:type="paragraph" w:styleId="Heading7">
    <w:name w:val="heading 7"/>
    <w:basedOn w:val="H6"/>
    <w:next w:val="Normal"/>
    <w:link w:val="Heading7Char"/>
    <w:qFormat/>
    <w:rsid w:val="00062036"/>
    <w:pPr>
      <w:outlineLvl w:val="6"/>
    </w:pPr>
  </w:style>
  <w:style w:type="paragraph" w:styleId="Heading8">
    <w:name w:val="heading 8"/>
    <w:basedOn w:val="Heading1"/>
    <w:next w:val="Normal"/>
    <w:link w:val="Heading8Char"/>
    <w:qFormat/>
    <w:rsid w:val="00062036"/>
    <w:pPr>
      <w:ind w:left="0" w:firstLine="0"/>
      <w:outlineLvl w:val="7"/>
    </w:pPr>
  </w:style>
  <w:style w:type="paragraph" w:styleId="Heading9">
    <w:name w:val="heading 9"/>
    <w:basedOn w:val="Heading8"/>
    <w:next w:val="Normal"/>
    <w:link w:val="Heading9Char"/>
    <w:qFormat/>
    <w:rsid w:val="00062036"/>
    <w:pPr>
      <w:outlineLvl w:val="8"/>
    </w:pPr>
  </w:style>
  <w:style w:type="character" w:default="1" w:styleId="DefaultParagraphFont">
    <w:name w:val="Default Paragraph Font"/>
    <w:uiPriority w:val="1"/>
    <w:semiHidden/>
    <w:unhideWhenUsed/>
    <w:rsid w:val="00E01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58A"/>
  </w:style>
  <w:style w:type="paragraph" w:styleId="TOC8">
    <w:name w:val="toc 8"/>
    <w:basedOn w:val="TOC1"/>
    <w:uiPriority w:val="39"/>
    <w:rsid w:val="00062036"/>
    <w:pPr>
      <w:spacing w:before="180"/>
      <w:ind w:left="2693" w:hanging="2693"/>
    </w:pPr>
    <w:rPr>
      <w:b/>
    </w:rPr>
  </w:style>
  <w:style w:type="paragraph" w:styleId="TOC1">
    <w:name w:val="toc 1"/>
    <w:uiPriority w:val="39"/>
    <w:rsid w:val="000620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6203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62036"/>
    <w:pPr>
      <w:spacing w:before="120" w:after="120"/>
    </w:pPr>
    <w:rPr>
      <w:b/>
      <w:lang w:eastAsia="en-GB"/>
    </w:rPr>
  </w:style>
  <w:style w:type="paragraph" w:styleId="TOC5">
    <w:name w:val="toc 5"/>
    <w:basedOn w:val="TOC4"/>
    <w:uiPriority w:val="39"/>
    <w:rsid w:val="00062036"/>
    <w:pPr>
      <w:ind w:left="1701" w:hanging="1701"/>
    </w:pPr>
  </w:style>
  <w:style w:type="paragraph" w:styleId="TOC4">
    <w:name w:val="toc 4"/>
    <w:basedOn w:val="TOC3"/>
    <w:uiPriority w:val="39"/>
    <w:rsid w:val="00062036"/>
    <w:pPr>
      <w:ind w:left="1418" w:hanging="1418"/>
    </w:pPr>
  </w:style>
  <w:style w:type="paragraph" w:styleId="TOC3">
    <w:name w:val="toc 3"/>
    <w:basedOn w:val="TOC2"/>
    <w:uiPriority w:val="39"/>
    <w:rsid w:val="00062036"/>
    <w:pPr>
      <w:ind w:left="1134" w:hanging="1134"/>
    </w:pPr>
  </w:style>
  <w:style w:type="paragraph" w:styleId="TOC2">
    <w:name w:val="toc 2"/>
    <w:basedOn w:val="TOC1"/>
    <w:uiPriority w:val="39"/>
    <w:rsid w:val="00062036"/>
    <w:pPr>
      <w:keepNext w:val="0"/>
      <w:spacing w:before="0"/>
      <w:ind w:left="851" w:hanging="851"/>
    </w:pPr>
    <w:rPr>
      <w:sz w:val="20"/>
    </w:rPr>
  </w:style>
  <w:style w:type="paragraph" w:styleId="Index2">
    <w:name w:val="index 2"/>
    <w:basedOn w:val="Index1"/>
    <w:rsid w:val="00062036"/>
    <w:pPr>
      <w:ind w:left="284"/>
    </w:pPr>
  </w:style>
  <w:style w:type="paragraph" w:styleId="Index1">
    <w:name w:val="index 1"/>
    <w:basedOn w:val="Normal"/>
    <w:rsid w:val="00062036"/>
    <w:pPr>
      <w:keepLines/>
    </w:pPr>
  </w:style>
  <w:style w:type="paragraph" w:styleId="DocumentMap">
    <w:name w:val="Document Map"/>
    <w:basedOn w:val="Normal"/>
    <w:link w:val="DocumentMapChar"/>
    <w:rsid w:val="00062036"/>
    <w:pPr>
      <w:shd w:val="clear" w:color="auto" w:fill="000080"/>
    </w:pPr>
    <w:rPr>
      <w:rFonts w:ascii="Tahoma" w:hAnsi="Tahoma" w:cs="Tahoma"/>
    </w:rPr>
  </w:style>
  <w:style w:type="paragraph" w:styleId="ListNumber2">
    <w:name w:val="List Number 2"/>
    <w:basedOn w:val="ListNumber"/>
    <w:rsid w:val="00062036"/>
    <w:pPr>
      <w:numPr>
        <w:numId w:val="12"/>
      </w:numPr>
    </w:pPr>
  </w:style>
  <w:style w:type="paragraph" w:styleId="ListNumber">
    <w:name w:val="List Number"/>
    <w:basedOn w:val="List"/>
    <w:rsid w:val="00062036"/>
    <w:pPr>
      <w:numPr>
        <w:numId w:val="11"/>
      </w:numPr>
    </w:pPr>
    <w:rPr>
      <w:lang w:eastAsia="ja-JP"/>
    </w:rPr>
  </w:style>
  <w:style w:type="paragraph" w:styleId="List">
    <w:name w:val="List"/>
    <w:basedOn w:val="BodyText"/>
    <w:rsid w:val="00062036"/>
    <w:pPr>
      <w:ind w:left="568" w:hanging="284"/>
    </w:pPr>
  </w:style>
  <w:style w:type="paragraph" w:styleId="Header">
    <w:name w:val="header"/>
    <w:link w:val="HeaderChar"/>
    <w:rsid w:val="000620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62036"/>
    <w:rPr>
      <w:b/>
      <w:position w:val="6"/>
      <w:sz w:val="16"/>
    </w:rPr>
  </w:style>
  <w:style w:type="paragraph" w:styleId="FootnoteText">
    <w:name w:val="footnote text"/>
    <w:basedOn w:val="Normal"/>
    <w:link w:val="FootnoteTextChar"/>
    <w:rsid w:val="00062036"/>
    <w:pPr>
      <w:keepLines/>
      <w:ind w:left="454" w:hanging="454"/>
    </w:pPr>
    <w:rPr>
      <w:sz w:val="16"/>
    </w:rPr>
  </w:style>
  <w:style w:type="paragraph" w:customStyle="1" w:styleId="3GPPHeader">
    <w:name w:val="3GPP_Header"/>
    <w:basedOn w:val="BodyText"/>
    <w:rsid w:val="00062036"/>
    <w:pPr>
      <w:tabs>
        <w:tab w:val="left" w:pos="1701"/>
        <w:tab w:val="right" w:pos="9639"/>
      </w:tabs>
      <w:spacing w:after="240"/>
    </w:pPr>
    <w:rPr>
      <w:b/>
    </w:rPr>
  </w:style>
  <w:style w:type="paragraph" w:styleId="TOC9">
    <w:name w:val="toc 9"/>
    <w:basedOn w:val="TOC8"/>
    <w:uiPriority w:val="39"/>
    <w:rsid w:val="00062036"/>
    <w:pPr>
      <w:ind w:left="1418" w:hanging="1418"/>
    </w:pPr>
  </w:style>
  <w:style w:type="paragraph" w:styleId="TOC6">
    <w:name w:val="toc 6"/>
    <w:basedOn w:val="TOC5"/>
    <w:next w:val="Normal"/>
    <w:uiPriority w:val="39"/>
    <w:rsid w:val="00062036"/>
    <w:pPr>
      <w:ind w:left="1985" w:hanging="1985"/>
    </w:pPr>
  </w:style>
  <w:style w:type="paragraph" w:styleId="TOC7">
    <w:name w:val="toc 7"/>
    <w:basedOn w:val="TOC6"/>
    <w:next w:val="Normal"/>
    <w:uiPriority w:val="39"/>
    <w:rsid w:val="00062036"/>
    <w:pPr>
      <w:ind w:left="2268" w:hanging="2268"/>
    </w:pPr>
  </w:style>
  <w:style w:type="paragraph" w:styleId="ListBullet2">
    <w:name w:val="List Bullet 2"/>
    <w:basedOn w:val="ListBullet"/>
    <w:rsid w:val="00062036"/>
    <w:pPr>
      <w:numPr>
        <w:numId w:val="7"/>
      </w:numPr>
    </w:pPr>
  </w:style>
  <w:style w:type="paragraph" w:styleId="ListBullet">
    <w:name w:val="List Bullet"/>
    <w:basedOn w:val="List"/>
    <w:rsid w:val="00062036"/>
    <w:pPr>
      <w:numPr>
        <w:numId w:val="6"/>
      </w:numPr>
    </w:pPr>
    <w:rPr>
      <w:lang w:eastAsia="ja-JP"/>
    </w:rPr>
  </w:style>
  <w:style w:type="paragraph" w:styleId="ListBullet3">
    <w:name w:val="List Bullet 3"/>
    <w:basedOn w:val="ListBullet2"/>
    <w:rsid w:val="00062036"/>
    <w:pPr>
      <w:numPr>
        <w:numId w:val="8"/>
      </w:numPr>
    </w:pPr>
  </w:style>
  <w:style w:type="paragraph" w:customStyle="1" w:styleId="EQ">
    <w:name w:val="EQ"/>
    <w:basedOn w:val="Normal"/>
    <w:next w:val="Normal"/>
    <w:rsid w:val="00062036"/>
    <w:pPr>
      <w:keepLines/>
      <w:tabs>
        <w:tab w:val="center" w:pos="4536"/>
        <w:tab w:val="right" w:pos="9072"/>
      </w:tabs>
    </w:pPr>
    <w:rPr>
      <w:noProof/>
    </w:rPr>
  </w:style>
  <w:style w:type="paragraph" w:styleId="List2">
    <w:name w:val="List 2"/>
    <w:basedOn w:val="List"/>
    <w:rsid w:val="00062036"/>
    <w:pPr>
      <w:ind w:left="851"/>
    </w:pPr>
    <w:rPr>
      <w:lang w:eastAsia="ja-JP"/>
    </w:rPr>
  </w:style>
  <w:style w:type="paragraph" w:styleId="List3">
    <w:name w:val="List 3"/>
    <w:basedOn w:val="List2"/>
    <w:rsid w:val="00062036"/>
    <w:pPr>
      <w:ind w:left="1135"/>
    </w:pPr>
  </w:style>
  <w:style w:type="paragraph" w:styleId="List4">
    <w:name w:val="List 4"/>
    <w:basedOn w:val="List3"/>
    <w:rsid w:val="00062036"/>
    <w:pPr>
      <w:ind w:left="1418"/>
    </w:pPr>
  </w:style>
  <w:style w:type="paragraph" w:styleId="List5">
    <w:name w:val="List 5"/>
    <w:basedOn w:val="List4"/>
    <w:rsid w:val="00062036"/>
    <w:pPr>
      <w:ind w:left="1702"/>
    </w:pPr>
  </w:style>
  <w:style w:type="paragraph" w:customStyle="1" w:styleId="EditorsNote">
    <w:name w:val="Editor's Note"/>
    <w:basedOn w:val="NO"/>
    <w:link w:val="EditorsNoteChar"/>
    <w:rsid w:val="00062036"/>
    <w:rPr>
      <w:color w:val="FF0000"/>
      <w:lang w:val="x-none" w:eastAsia="x-none"/>
    </w:rPr>
  </w:style>
  <w:style w:type="paragraph" w:styleId="ListBullet4">
    <w:name w:val="List Bullet 4"/>
    <w:basedOn w:val="ListBullet3"/>
    <w:rsid w:val="00062036"/>
    <w:pPr>
      <w:numPr>
        <w:numId w:val="9"/>
      </w:numPr>
    </w:pPr>
  </w:style>
  <w:style w:type="paragraph" w:styleId="ListBullet5">
    <w:name w:val="List Bullet 5"/>
    <w:basedOn w:val="ListBullet4"/>
    <w:rsid w:val="00062036"/>
    <w:pPr>
      <w:numPr>
        <w:numId w:val="10"/>
      </w:numPr>
    </w:pPr>
  </w:style>
  <w:style w:type="paragraph" w:styleId="Footer">
    <w:name w:val="footer"/>
    <w:basedOn w:val="Header"/>
    <w:link w:val="FooterChar"/>
    <w:rsid w:val="00062036"/>
    <w:pPr>
      <w:jc w:val="center"/>
    </w:pPr>
    <w:rPr>
      <w:i/>
    </w:rPr>
  </w:style>
  <w:style w:type="paragraph" w:customStyle="1" w:styleId="Reference">
    <w:name w:val="Reference"/>
    <w:basedOn w:val="BodyText"/>
    <w:qFormat/>
    <w:rsid w:val="00062036"/>
    <w:pPr>
      <w:numPr>
        <w:numId w:val="1"/>
      </w:numPr>
    </w:pPr>
  </w:style>
  <w:style w:type="paragraph" w:styleId="BalloonText">
    <w:name w:val="Balloon Text"/>
    <w:basedOn w:val="Normal"/>
    <w:link w:val="BalloonTextChar"/>
    <w:rsid w:val="00062036"/>
    <w:rPr>
      <w:rFonts w:ascii="Segoe UI" w:hAnsi="Segoe UI" w:cs="Segoe UI"/>
      <w:sz w:val="18"/>
      <w:szCs w:val="18"/>
    </w:rPr>
  </w:style>
  <w:style w:type="character" w:styleId="PageNumber">
    <w:name w:val="page number"/>
    <w:basedOn w:val="DefaultParagraphFont"/>
    <w:rsid w:val="00062036"/>
  </w:style>
  <w:style w:type="paragraph" w:styleId="BodyText">
    <w:name w:val="Body Text"/>
    <w:basedOn w:val="Normal"/>
    <w:link w:val="BodyTextChar"/>
    <w:rsid w:val="00062036"/>
    <w:pPr>
      <w:spacing w:after="120"/>
      <w:jc w:val="both"/>
    </w:pPr>
    <w:rPr>
      <w:rFonts w:ascii="Arial" w:hAnsi="Arial"/>
    </w:rPr>
  </w:style>
  <w:style w:type="character" w:styleId="Hyperlink">
    <w:name w:val="Hyperlink"/>
    <w:uiPriority w:val="99"/>
    <w:rsid w:val="00062036"/>
    <w:rPr>
      <w:color w:val="0000FF"/>
      <w:u w:val="single"/>
    </w:rPr>
  </w:style>
  <w:style w:type="character" w:styleId="FollowedHyperlink">
    <w:name w:val="FollowedHyperlink"/>
    <w:unhideWhenUsed/>
    <w:rsid w:val="00062036"/>
    <w:rPr>
      <w:color w:val="800080"/>
      <w:u w:val="single"/>
    </w:rPr>
  </w:style>
  <w:style w:type="character" w:styleId="CommentReference">
    <w:name w:val="annotation reference"/>
    <w:uiPriority w:val="99"/>
    <w:qFormat/>
    <w:rsid w:val="00062036"/>
    <w:rPr>
      <w:sz w:val="16"/>
      <w:szCs w:val="16"/>
    </w:rPr>
  </w:style>
  <w:style w:type="paragraph" w:styleId="CommentText">
    <w:name w:val="annotation text"/>
    <w:basedOn w:val="Normal"/>
    <w:link w:val="CommentTextChar"/>
    <w:uiPriority w:val="99"/>
    <w:qFormat/>
    <w:rsid w:val="00062036"/>
  </w:style>
  <w:style w:type="paragraph" w:styleId="CommentSubject">
    <w:name w:val="annotation subject"/>
    <w:basedOn w:val="CommentText"/>
    <w:next w:val="CommentText"/>
    <w:link w:val="CommentSubjectChar"/>
    <w:rsid w:val="00062036"/>
    <w:rPr>
      <w:b/>
      <w:bCs/>
    </w:rPr>
  </w:style>
  <w:style w:type="character" w:customStyle="1" w:styleId="Heading1Char">
    <w:name w:val="Heading 1 Char"/>
    <w:link w:val="Heading1"/>
    <w:rsid w:val="00062036"/>
    <w:rPr>
      <w:rFonts w:ascii="Arial" w:hAnsi="Arial"/>
      <w:sz w:val="36"/>
      <w:lang w:eastAsia="ja-JP"/>
    </w:rPr>
  </w:style>
  <w:style w:type="paragraph" w:customStyle="1" w:styleId="B1">
    <w:name w:val="B1"/>
    <w:basedOn w:val="List"/>
    <w:link w:val="B1Char1"/>
    <w:rsid w:val="00062036"/>
    <w:rPr>
      <w:rFonts w:ascii="Times New Roman" w:hAnsi="Times New Roman"/>
    </w:rPr>
  </w:style>
  <w:style w:type="paragraph" w:customStyle="1" w:styleId="B2">
    <w:name w:val="B2"/>
    <w:basedOn w:val="List2"/>
    <w:link w:val="B2Char"/>
    <w:rsid w:val="00062036"/>
    <w:rPr>
      <w:rFonts w:ascii="Times New Roman" w:hAnsi="Times New Roman"/>
    </w:rPr>
  </w:style>
  <w:style w:type="paragraph" w:customStyle="1" w:styleId="B3">
    <w:name w:val="B3"/>
    <w:basedOn w:val="List3"/>
    <w:link w:val="B3Char2"/>
    <w:rsid w:val="00062036"/>
    <w:rPr>
      <w:rFonts w:ascii="Times New Roman" w:hAnsi="Times New Roman"/>
    </w:rPr>
  </w:style>
  <w:style w:type="paragraph" w:customStyle="1" w:styleId="B4">
    <w:name w:val="B4"/>
    <w:basedOn w:val="List4"/>
    <w:link w:val="B4Char"/>
    <w:rsid w:val="00062036"/>
    <w:rPr>
      <w:rFonts w:ascii="Times New Roman" w:hAnsi="Times New Roman"/>
    </w:rPr>
  </w:style>
  <w:style w:type="paragraph" w:customStyle="1" w:styleId="Proposal">
    <w:name w:val="Proposal"/>
    <w:basedOn w:val="BodyText"/>
    <w:link w:val="ProposalChar"/>
    <w:qFormat/>
    <w:rsid w:val="00062036"/>
    <w:pPr>
      <w:numPr>
        <w:numId w:val="2"/>
      </w:numPr>
      <w:tabs>
        <w:tab w:val="clear" w:pos="1304"/>
        <w:tab w:val="left" w:pos="1701"/>
      </w:tabs>
      <w:ind w:left="1701" w:hanging="1701"/>
    </w:pPr>
    <w:rPr>
      <w:b/>
      <w:bCs/>
    </w:rPr>
  </w:style>
  <w:style w:type="character" w:customStyle="1" w:styleId="BodyTextChar">
    <w:name w:val="Body Text Char"/>
    <w:link w:val="BodyText"/>
    <w:rsid w:val="00062036"/>
    <w:rPr>
      <w:rFonts w:ascii="Arial" w:hAnsi="Arial"/>
      <w:lang w:val="en-US" w:eastAsia="zh-CN"/>
    </w:rPr>
  </w:style>
  <w:style w:type="paragraph" w:customStyle="1" w:styleId="B5">
    <w:name w:val="B5"/>
    <w:basedOn w:val="List5"/>
    <w:link w:val="B5Char"/>
    <w:rsid w:val="00062036"/>
    <w:rPr>
      <w:rFonts w:ascii="Times New Roman" w:hAnsi="Times New Roman"/>
    </w:rPr>
  </w:style>
  <w:style w:type="paragraph" w:customStyle="1" w:styleId="EX">
    <w:name w:val="EX"/>
    <w:basedOn w:val="Normal"/>
    <w:rsid w:val="00062036"/>
    <w:pPr>
      <w:keepLines/>
      <w:ind w:left="1702" w:hanging="1418"/>
    </w:pPr>
  </w:style>
  <w:style w:type="paragraph" w:customStyle="1" w:styleId="EW">
    <w:name w:val="EW"/>
    <w:basedOn w:val="EX"/>
    <w:rsid w:val="00062036"/>
  </w:style>
  <w:style w:type="paragraph" w:customStyle="1" w:styleId="TAL">
    <w:name w:val="TAL"/>
    <w:basedOn w:val="Normal"/>
    <w:link w:val="TALCar"/>
    <w:rsid w:val="00062036"/>
    <w:pPr>
      <w:keepNext/>
      <w:keepLines/>
    </w:pPr>
    <w:rPr>
      <w:rFonts w:ascii="Arial" w:hAnsi="Arial"/>
      <w:sz w:val="18"/>
      <w:lang w:val="x-none" w:eastAsia="x-none"/>
    </w:rPr>
  </w:style>
  <w:style w:type="paragraph" w:customStyle="1" w:styleId="TAC">
    <w:name w:val="TAC"/>
    <w:basedOn w:val="TAL"/>
    <w:rsid w:val="00062036"/>
    <w:pPr>
      <w:jc w:val="center"/>
    </w:pPr>
  </w:style>
  <w:style w:type="paragraph" w:customStyle="1" w:styleId="TAH">
    <w:name w:val="TAH"/>
    <w:basedOn w:val="TAC"/>
    <w:link w:val="TAHCar"/>
    <w:rsid w:val="00062036"/>
    <w:rPr>
      <w:b/>
    </w:rPr>
  </w:style>
  <w:style w:type="paragraph" w:customStyle="1" w:styleId="TAN">
    <w:name w:val="TAN"/>
    <w:basedOn w:val="TAL"/>
    <w:rsid w:val="00062036"/>
    <w:pPr>
      <w:ind w:left="851" w:hanging="851"/>
    </w:pPr>
  </w:style>
  <w:style w:type="paragraph" w:customStyle="1" w:styleId="TAR">
    <w:name w:val="TAR"/>
    <w:basedOn w:val="TAL"/>
    <w:rsid w:val="00062036"/>
    <w:pPr>
      <w:jc w:val="right"/>
    </w:pPr>
  </w:style>
  <w:style w:type="paragraph" w:customStyle="1" w:styleId="TH">
    <w:name w:val="TH"/>
    <w:basedOn w:val="Normal"/>
    <w:link w:val="THChar"/>
    <w:rsid w:val="00062036"/>
    <w:pPr>
      <w:keepNext/>
      <w:keepLines/>
      <w:spacing w:before="60"/>
      <w:jc w:val="center"/>
    </w:pPr>
    <w:rPr>
      <w:rFonts w:ascii="Arial" w:hAnsi="Arial"/>
      <w:b/>
      <w:lang w:val="x-none" w:eastAsia="x-none"/>
    </w:rPr>
  </w:style>
  <w:style w:type="paragraph" w:customStyle="1" w:styleId="TF">
    <w:name w:val="TF"/>
    <w:basedOn w:val="TH"/>
    <w:link w:val="TFChar"/>
    <w:rsid w:val="00062036"/>
    <w:pPr>
      <w:keepNext w:val="0"/>
      <w:spacing w:before="0" w:after="240"/>
    </w:pPr>
  </w:style>
  <w:style w:type="paragraph" w:customStyle="1" w:styleId="TT">
    <w:name w:val="TT"/>
    <w:basedOn w:val="Heading1"/>
    <w:next w:val="Normal"/>
    <w:rsid w:val="00062036"/>
    <w:pPr>
      <w:outlineLvl w:val="9"/>
    </w:pPr>
  </w:style>
  <w:style w:type="paragraph" w:customStyle="1" w:styleId="ZA">
    <w:name w:val="ZA"/>
    <w:rsid w:val="00062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62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620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62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62036"/>
  </w:style>
  <w:style w:type="paragraph" w:customStyle="1" w:styleId="ZH">
    <w:name w:val="ZH"/>
    <w:rsid w:val="000620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62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62036"/>
    <w:pPr>
      <w:framePr w:hRule="auto" w:wrap="notBeside" w:y="852"/>
    </w:pPr>
    <w:rPr>
      <w:i w:val="0"/>
      <w:sz w:val="40"/>
    </w:rPr>
  </w:style>
  <w:style w:type="paragraph" w:customStyle="1" w:styleId="ZU">
    <w:name w:val="ZU"/>
    <w:rsid w:val="00062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62036"/>
    <w:pPr>
      <w:framePr w:wrap="notBeside" w:y="16161"/>
    </w:pPr>
  </w:style>
  <w:style w:type="paragraph" w:customStyle="1" w:styleId="FP">
    <w:name w:val="FP"/>
    <w:basedOn w:val="Normal"/>
    <w:rsid w:val="00062036"/>
  </w:style>
  <w:style w:type="paragraph" w:customStyle="1" w:styleId="Observation">
    <w:name w:val="Observation"/>
    <w:basedOn w:val="Proposal"/>
    <w:qFormat/>
    <w:rsid w:val="00062036"/>
    <w:pPr>
      <w:numPr>
        <w:numId w:val="4"/>
      </w:numPr>
      <w:ind w:left="1701" w:hanging="1701"/>
    </w:pPr>
    <w:rPr>
      <w:lang w:eastAsia="ja-JP"/>
    </w:rPr>
  </w:style>
  <w:style w:type="paragraph" w:styleId="TableofFigures">
    <w:name w:val="table of figures"/>
    <w:basedOn w:val="BodyText"/>
    <w:next w:val="Normal"/>
    <w:uiPriority w:val="99"/>
    <w:rsid w:val="00062036"/>
    <w:pPr>
      <w:ind w:left="1701" w:hanging="1701"/>
      <w:jc w:val="left"/>
    </w:pPr>
    <w:rPr>
      <w:b/>
    </w:rPr>
  </w:style>
  <w:style w:type="character" w:customStyle="1" w:styleId="B1Char1">
    <w:name w:val="B1 Char1"/>
    <w:link w:val="B1"/>
    <w:qFormat/>
    <w:rsid w:val="00062036"/>
    <w:rPr>
      <w:rFonts w:ascii="Times New Roman" w:hAnsi="Times New Roman"/>
      <w:lang w:val="en-US" w:eastAsia="zh-CN"/>
    </w:rPr>
  </w:style>
  <w:style w:type="character" w:customStyle="1" w:styleId="B2Char">
    <w:name w:val="B2 Char"/>
    <w:link w:val="B2"/>
    <w:qFormat/>
    <w:rsid w:val="00062036"/>
    <w:rPr>
      <w:rFonts w:ascii="Times New Roman" w:hAnsi="Times New Roman"/>
      <w:lang w:val="en-US" w:eastAsia="ja-JP"/>
    </w:rPr>
  </w:style>
  <w:style w:type="character" w:customStyle="1" w:styleId="B3Char2">
    <w:name w:val="B3 Char2"/>
    <w:link w:val="B3"/>
    <w:qFormat/>
    <w:rsid w:val="00062036"/>
    <w:rPr>
      <w:rFonts w:ascii="Times New Roman" w:hAnsi="Times New Roman"/>
      <w:lang w:val="en-US" w:eastAsia="ja-JP"/>
    </w:rPr>
  </w:style>
  <w:style w:type="character" w:customStyle="1" w:styleId="B4Char">
    <w:name w:val="B4 Char"/>
    <w:link w:val="B4"/>
    <w:rsid w:val="00062036"/>
    <w:rPr>
      <w:rFonts w:ascii="Times New Roman" w:hAnsi="Times New Roman"/>
      <w:lang w:val="en-US" w:eastAsia="ja-JP"/>
    </w:rPr>
  </w:style>
  <w:style w:type="character" w:customStyle="1" w:styleId="B5Char">
    <w:name w:val="B5 Char"/>
    <w:link w:val="B5"/>
    <w:rsid w:val="00062036"/>
    <w:rPr>
      <w:rFonts w:ascii="Times New Roman" w:hAnsi="Times New Roman"/>
      <w:lang w:val="en-US" w:eastAsia="ja-JP"/>
    </w:rPr>
  </w:style>
  <w:style w:type="paragraph" w:customStyle="1" w:styleId="B6">
    <w:name w:val="B6"/>
    <w:basedOn w:val="B5"/>
    <w:link w:val="B6Char"/>
    <w:rsid w:val="00062036"/>
    <w:pPr>
      <w:ind w:left="1985"/>
    </w:pPr>
  </w:style>
  <w:style w:type="character" w:customStyle="1" w:styleId="B6Char">
    <w:name w:val="B6 Char"/>
    <w:link w:val="B6"/>
    <w:rsid w:val="00062036"/>
    <w:rPr>
      <w:rFonts w:ascii="Times New Roman" w:hAnsi="Times New Roman"/>
      <w:lang w:val="en-US" w:eastAsia="ja-JP"/>
    </w:rPr>
  </w:style>
  <w:style w:type="paragraph" w:customStyle="1" w:styleId="B7">
    <w:name w:val="B7"/>
    <w:basedOn w:val="B6"/>
    <w:link w:val="B7Char"/>
    <w:rsid w:val="00062036"/>
    <w:pPr>
      <w:ind w:left="2269"/>
    </w:pPr>
  </w:style>
  <w:style w:type="character" w:customStyle="1" w:styleId="B7Char">
    <w:name w:val="B7 Char"/>
    <w:basedOn w:val="B6Char"/>
    <w:link w:val="B7"/>
    <w:rsid w:val="00062036"/>
    <w:rPr>
      <w:rFonts w:ascii="Times New Roman" w:hAnsi="Times New Roman"/>
      <w:lang w:val="en-US" w:eastAsia="ja-JP"/>
    </w:rPr>
  </w:style>
  <w:style w:type="paragraph" w:customStyle="1" w:styleId="B8">
    <w:name w:val="B8"/>
    <w:basedOn w:val="B7"/>
    <w:qFormat/>
    <w:rsid w:val="00062036"/>
    <w:pPr>
      <w:ind w:left="2552"/>
    </w:pPr>
  </w:style>
  <w:style w:type="character" w:customStyle="1" w:styleId="BalloonTextChar">
    <w:name w:val="Balloon Text Char"/>
    <w:link w:val="BalloonText"/>
    <w:rsid w:val="00062036"/>
    <w:rPr>
      <w:rFonts w:ascii="Segoe UI" w:hAnsi="Segoe UI" w:cs="Segoe UI"/>
      <w:sz w:val="18"/>
      <w:szCs w:val="18"/>
      <w:lang w:val="en-US" w:eastAsia="ja-JP"/>
    </w:rPr>
  </w:style>
  <w:style w:type="character" w:customStyle="1" w:styleId="CommentTextChar">
    <w:name w:val="Comment Text Char"/>
    <w:link w:val="CommentText"/>
    <w:uiPriority w:val="99"/>
    <w:qFormat/>
    <w:rsid w:val="00062036"/>
    <w:rPr>
      <w:rFonts w:ascii="Times New Roman" w:hAnsi="Times New Roman"/>
      <w:lang w:val="en-US" w:eastAsia="ja-JP"/>
    </w:rPr>
  </w:style>
  <w:style w:type="character" w:customStyle="1" w:styleId="CommentSubjectChar">
    <w:name w:val="Comment Subject Char"/>
    <w:link w:val="CommentSubject"/>
    <w:rsid w:val="00062036"/>
    <w:rPr>
      <w:rFonts w:ascii="Times New Roman" w:hAnsi="Times New Roman"/>
      <w:b/>
      <w:bCs/>
      <w:lang w:val="en-US" w:eastAsia="ja-JP"/>
    </w:rPr>
  </w:style>
  <w:style w:type="paragraph" w:customStyle="1" w:styleId="CRCoverPage">
    <w:name w:val="CR Cover Page"/>
    <w:link w:val="CRCoverPageZchn"/>
    <w:rsid w:val="00062036"/>
    <w:pPr>
      <w:spacing w:after="120"/>
    </w:pPr>
    <w:rPr>
      <w:rFonts w:ascii="Arial" w:hAnsi="Arial"/>
      <w:lang w:eastAsia="ko-KR"/>
    </w:rPr>
  </w:style>
  <w:style w:type="character" w:customStyle="1" w:styleId="CRCoverPageZchn">
    <w:name w:val="CR Cover Page Zchn"/>
    <w:link w:val="CRCoverPage"/>
    <w:rsid w:val="00062036"/>
    <w:rPr>
      <w:rFonts w:ascii="Arial" w:hAnsi="Arial"/>
      <w:lang w:eastAsia="ko-KR"/>
    </w:rPr>
  </w:style>
  <w:style w:type="paragraph" w:customStyle="1" w:styleId="Doc-text2">
    <w:name w:val="Doc-text2"/>
    <w:basedOn w:val="Normal"/>
    <w:link w:val="Doc-text2Char"/>
    <w:qFormat/>
    <w:rsid w:val="0006203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62036"/>
    <w:rPr>
      <w:rFonts w:ascii="Arial" w:eastAsia="MS Mincho" w:hAnsi="Arial"/>
      <w:szCs w:val="24"/>
      <w:lang w:val="x-none" w:eastAsia="x-none"/>
    </w:rPr>
  </w:style>
  <w:style w:type="character" w:customStyle="1" w:styleId="DocumentMapChar">
    <w:name w:val="Document Map Char"/>
    <w:link w:val="DocumentMap"/>
    <w:rsid w:val="00062036"/>
    <w:rPr>
      <w:rFonts w:ascii="Tahoma" w:hAnsi="Tahoma" w:cs="Tahoma"/>
      <w:shd w:val="clear" w:color="auto" w:fill="000080"/>
      <w:lang w:val="en-US" w:eastAsia="ja-JP"/>
    </w:rPr>
  </w:style>
  <w:style w:type="paragraph" w:customStyle="1" w:styleId="NO">
    <w:name w:val="NO"/>
    <w:basedOn w:val="Normal"/>
    <w:link w:val="NOChar"/>
    <w:rsid w:val="00062036"/>
    <w:pPr>
      <w:keepLines/>
      <w:ind w:left="1135" w:hanging="851"/>
    </w:pPr>
  </w:style>
  <w:style w:type="character" w:customStyle="1" w:styleId="NOChar">
    <w:name w:val="NO Char"/>
    <w:link w:val="NO"/>
    <w:qFormat/>
    <w:rsid w:val="00062036"/>
    <w:rPr>
      <w:rFonts w:ascii="Times New Roman" w:hAnsi="Times New Roman"/>
      <w:lang w:val="en-US" w:eastAsia="ja-JP"/>
    </w:rPr>
  </w:style>
  <w:style w:type="character" w:customStyle="1" w:styleId="EditorsNoteChar">
    <w:name w:val="Editor's Note Char"/>
    <w:link w:val="EditorsNote"/>
    <w:rsid w:val="00062036"/>
    <w:rPr>
      <w:rFonts w:ascii="Times New Roman" w:hAnsi="Times New Roman"/>
      <w:color w:val="FF0000"/>
      <w:lang w:val="x-none" w:eastAsia="x-none"/>
    </w:rPr>
  </w:style>
  <w:style w:type="paragraph" w:customStyle="1" w:styleId="EmailDiscussion">
    <w:name w:val="EmailDiscussion"/>
    <w:basedOn w:val="Normal"/>
    <w:next w:val="Normal"/>
    <w:rsid w:val="00062036"/>
    <w:pPr>
      <w:numPr>
        <w:numId w:val="5"/>
      </w:numPr>
      <w:spacing w:before="40"/>
    </w:pPr>
    <w:rPr>
      <w:rFonts w:ascii="Arial" w:eastAsia="MS Mincho" w:hAnsi="Arial"/>
      <w:b/>
      <w:lang w:eastAsia="en-GB"/>
    </w:rPr>
  </w:style>
  <w:style w:type="character" w:styleId="Emphasis">
    <w:name w:val="Emphasis"/>
    <w:qFormat/>
    <w:rsid w:val="00062036"/>
    <w:rPr>
      <w:i/>
      <w:iCs/>
    </w:rPr>
  </w:style>
  <w:style w:type="paragraph" w:customStyle="1" w:styleId="FigureTitle">
    <w:name w:val="Figure_Title"/>
    <w:basedOn w:val="Normal"/>
    <w:next w:val="Normal"/>
    <w:rsid w:val="0006203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62036"/>
    <w:rPr>
      <w:rFonts w:ascii="Arial" w:hAnsi="Arial"/>
      <w:b/>
      <w:noProof/>
      <w:sz w:val="18"/>
      <w:lang w:eastAsia="ja-JP"/>
    </w:rPr>
  </w:style>
  <w:style w:type="character" w:customStyle="1" w:styleId="FooterChar">
    <w:name w:val="Footer Char"/>
    <w:link w:val="Footer"/>
    <w:rsid w:val="00062036"/>
    <w:rPr>
      <w:rFonts w:ascii="Arial" w:hAnsi="Arial"/>
      <w:b/>
      <w:i/>
      <w:noProof/>
      <w:sz w:val="18"/>
      <w:lang w:eastAsia="ja-JP"/>
    </w:rPr>
  </w:style>
  <w:style w:type="character" w:customStyle="1" w:styleId="FootnoteTextChar">
    <w:name w:val="Footnote Text Char"/>
    <w:link w:val="FootnoteText"/>
    <w:rsid w:val="00062036"/>
    <w:rPr>
      <w:rFonts w:ascii="Times New Roman" w:hAnsi="Times New Roman"/>
      <w:sz w:val="16"/>
      <w:lang w:val="en-US" w:eastAsia="ja-JP"/>
    </w:rPr>
  </w:style>
  <w:style w:type="paragraph" w:customStyle="1" w:styleId="Guidance">
    <w:name w:val="Guidance"/>
    <w:basedOn w:val="Normal"/>
    <w:rsid w:val="00062036"/>
    <w:rPr>
      <w:i/>
      <w:color w:val="0000FF"/>
    </w:rPr>
  </w:style>
  <w:style w:type="character" w:customStyle="1" w:styleId="Heading2Char">
    <w:name w:val="Heading 2 Char"/>
    <w:link w:val="Heading2"/>
    <w:rsid w:val="00062036"/>
    <w:rPr>
      <w:rFonts w:ascii="Arial" w:hAnsi="Arial"/>
      <w:sz w:val="32"/>
      <w:lang w:eastAsia="ja-JP"/>
    </w:rPr>
  </w:style>
  <w:style w:type="character" w:customStyle="1" w:styleId="Heading3Char">
    <w:name w:val="Heading 3 Char"/>
    <w:link w:val="Heading3"/>
    <w:rsid w:val="00062036"/>
    <w:rPr>
      <w:rFonts w:ascii="Arial" w:hAnsi="Arial"/>
      <w:sz w:val="28"/>
      <w:lang w:eastAsia="ja-JP"/>
    </w:rPr>
  </w:style>
  <w:style w:type="character" w:customStyle="1" w:styleId="Heading4Char">
    <w:name w:val="Heading 4 Char"/>
    <w:link w:val="Heading4"/>
    <w:rsid w:val="00062036"/>
    <w:rPr>
      <w:rFonts w:ascii="Arial" w:hAnsi="Arial"/>
      <w:sz w:val="24"/>
      <w:lang w:eastAsia="ja-JP"/>
    </w:rPr>
  </w:style>
  <w:style w:type="character" w:customStyle="1" w:styleId="Heading5Char">
    <w:name w:val="Heading 5 Char"/>
    <w:link w:val="Heading5"/>
    <w:rsid w:val="00062036"/>
    <w:rPr>
      <w:rFonts w:ascii="Arial" w:hAnsi="Arial"/>
      <w:sz w:val="22"/>
      <w:lang w:eastAsia="ja-JP"/>
    </w:rPr>
  </w:style>
  <w:style w:type="paragraph" w:customStyle="1" w:styleId="H6">
    <w:name w:val="H6"/>
    <w:basedOn w:val="Heading5"/>
    <w:next w:val="Normal"/>
    <w:rsid w:val="00062036"/>
    <w:pPr>
      <w:ind w:left="1985" w:hanging="1985"/>
      <w:outlineLvl w:val="9"/>
    </w:pPr>
    <w:rPr>
      <w:sz w:val="20"/>
    </w:rPr>
  </w:style>
  <w:style w:type="character" w:customStyle="1" w:styleId="Heading6Char">
    <w:name w:val="Heading 6 Char"/>
    <w:link w:val="Heading6"/>
    <w:rsid w:val="00062036"/>
    <w:rPr>
      <w:rFonts w:ascii="Arial" w:hAnsi="Arial"/>
      <w:lang w:eastAsia="ja-JP"/>
    </w:rPr>
  </w:style>
  <w:style w:type="character" w:customStyle="1" w:styleId="Heading7Char">
    <w:name w:val="Heading 7 Char"/>
    <w:link w:val="Heading7"/>
    <w:rsid w:val="00062036"/>
    <w:rPr>
      <w:rFonts w:ascii="Arial" w:hAnsi="Arial"/>
      <w:lang w:eastAsia="ja-JP"/>
    </w:rPr>
  </w:style>
  <w:style w:type="character" w:customStyle="1" w:styleId="Heading8Char">
    <w:name w:val="Heading 8 Char"/>
    <w:link w:val="Heading8"/>
    <w:rsid w:val="00062036"/>
    <w:rPr>
      <w:rFonts w:ascii="Arial" w:hAnsi="Arial"/>
      <w:sz w:val="36"/>
      <w:lang w:eastAsia="ja-JP"/>
    </w:rPr>
  </w:style>
  <w:style w:type="character" w:customStyle="1" w:styleId="Heading9Char">
    <w:name w:val="Heading 9 Char"/>
    <w:link w:val="Heading9"/>
    <w:rsid w:val="00062036"/>
    <w:rPr>
      <w:rFonts w:ascii="Arial" w:hAnsi="Arial"/>
      <w:sz w:val="36"/>
      <w:lang w:eastAsia="ja-JP"/>
    </w:rPr>
  </w:style>
  <w:style w:type="character" w:styleId="HTMLCode">
    <w:name w:val="HTML Code"/>
    <w:uiPriority w:val="99"/>
    <w:unhideWhenUsed/>
    <w:rsid w:val="00062036"/>
    <w:rPr>
      <w:rFonts w:ascii="Courier New" w:eastAsia="Times New Roman" w:hAnsi="Courier New" w:cs="Courier New"/>
      <w:sz w:val="20"/>
      <w:szCs w:val="20"/>
    </w:rPr>
  </w:style>
  <w:style w:type="paragraph" w:styleId="IndexHeading">
    <w:name w:val="index heading"/>
    <w:basedOn w:val="Normal"/>
    <w:next w:val="Normal"/>
    <w:rsid w:val="00062036"/>
    <w:pPr>
      <w:pBdr>
        <w:top w:val="single" w:sz="12" w:space="0" w:color="auto"/>
      </w:pBdr>
      <w:spacing w:before="360" w:after="240"/>
    </w:pPr>
    <w:rPr>
      <w:b/>
      <w:i/>
      <w:sz w:val="26"/>
      <w:lang w:eastAsia="en-GB"/>
    </w:rPr>
  </w:style>
  <w:style w:type="paragraph" w:customStyle="1" w:styleId="LD">
    <w:name w:val="LD"/>
    <w:rsid w:val="000620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062036"/>
    <w:pPr>
      <w:ind w:left="720"/>
    </w:pPr>
    <w:rPr>
      <w:rFonts w:ascii="Calibri" w:eastAsia="Calibri" w:hAnsi="Calibri"/>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062036"/>
    <w:rPr>
      <w:rFonts w:ascii="Calibri" w:eastAsia="Calibri" w:hAnsi="Calibri"/>
      <w:sz w:val="22"/>
      <w:szCs w:val="22"/>
      <w:lang w:val="x-none" w:eastAsia="en-US"/>
    </w:rPr>
  </w:style>
  <w:style w:type="paragraph" w:customStyle="1" w:styleId="NF">
    <w:name w:val="NF"/>
    <w:basedOn w:val="NO"/>
    <w:rsid w:val="00062036"/>
    <w:pPr>
      <w:keepNext/>
    </w:pPr>
    <w:rPr>
      <w:rFonts w:ascii="Arial" w:hAnsi="Arial"/>
      <w:sz w:val="18"/>
    </w:rPr>
  </w:style>
  <w:style w:type="paragraph" w:customStyle="1" w:styleId="NW">
    <w:name w:val="NW"/>
    <w:basedOn w:val="NO"/>
    <w:rsid w:val="00062036"/>
  </w:style>
  <w:style w:type="paragraph" w:customStyle="1" w:styleId="PL">
    <w:name w:val="PL"/>
    <w:link w:val="PLChar"/>
    <w:qFormat/>
    <w:rsid w:val="000620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62036"/>
    <w:rPr>
      <w:rFonts w:ascii="Courier New" w:eastAsia="Batang" w:hAnsi="Courier New"/>
      <w:noProof/>
      <w:sz w:val="16"/>
      <w:shd w:val="clear" w:color="auto" w:fill="E6E6E6"/>
      <w:lang w:eastAsia="sv-SE"/>
    </w:rPr>
  </w:style>
  <w:style w:type="paragraph" w:styleId="PlainText">
    <w:name w:val="Plain Text"/>
    <w:basedOn w:val="Normal"/>
    <w:link w:val="PlainTextChar"/>
    <w:rsid w:val="00062036"/>
    <w:rPr>
      <w:rFonts w:ascii="Courier New" w:hAnsi="Courier New"/>
      <w:lang w:val="nb-NO"/>
    </w:rPr>
  </w:style>
  <w:style w:type="character" w:customStyle="1" w:styleId="PlainTextChar">
    <w:name w:val="Plain Text Char"/>
    <w:link w:val="PlainText"/>
    <w:rsid w:val="00062036"/>
    <w:rPr>
      <w:rFonts w:ascii="Courier New" w:hAnsi="Courier New"/>
      <w:lang w:val="nb-NO" w:eastAsia="ja-JP"/>
    </w:rPr>
  </w:style>
  <w:style w:type="character" w:styleId="Strong">
    <w:name w:val="Strong"/>
    <w:uiPriority w:val="22"/>
    <w:qFormat/>
    <w:rsid w:val="00062036"/>
    <w:rPr>
      <w:b/>
      <w:bCs/>
    </w:rPr>
  </w:style>
  <w:style w:type="table" w:styleId="TableGrid">
    <w:name w:val="Table Grid"/>
    <w:basedOn w:val="TableNormal"/>
    <w:uiPriority w:val="39"/>
    <w:rsid w:val="000620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62036"/>
    <w:rPr>
      <w:rFonts w:ascii="Arial" w:hAnsi="Arial"/>
      <w:sz w:val="18"/>
      <w:lang w:val="x-none" w:eastAsia="x-none"/>
    </w:rPr>
  </w:style>
  <w:style w:type="character" w:customStyle="1" w:styleId="TAHCar">
    <w:name w:val="TAH Car"/>
    <w:link w:val="TAH"/>
    <w:locked/>
    <w:rsid w:val="00062036"/>
    <w:rPr>
      <w:rFonts w:ascii="Arial" w:hAnsi="Arial"/>
      <w:b/>
      <w:sz w:val="18"/>
      <w:lang w:val="x-none" w:eastAsia="x-none"/>
    </w:rPr>
  </w:style>
  <w:style w:type="character" w:customStyle="1" w:styleId="THChar">
    <w:name w:val="TH Char"/>
    <w:link w:val="TH"/>
    <w:rsid w:val="00062036"/>
    <w:rPr>
      <w:rFonts w:ascii="Arial" w:hAnsi="Arial"/>
      <w:b/>
      <w:lang w:val="x-none" w:eastAsia="x-none"/>
    </w:rPr>
  </w:style>
  <w:style w:type="paragraph" w:customStyle="1" w:styleId="TAJ">
    <w:name w:val="TAJ"/>
    <w:basedOn w:val="TH"/>
    <w:rsid w:val="00062036"/>
  </w:style>
  <w:style w:type="paragraph" w:customStyle="1" w:styleId="TALCharChar">
    <w:name w:val="TAL Char Char"/>
    <w:basedOn w:val="Normal"/>
    <w:link w:val="TALCharCharChar"/>
    <w:rsid w:val="00062036"/>
    <w:pPr>
      <w:keepNext/>
      <w:keepLines/>
    </w:pPr>
    <w:rPr>
      <w:rFonts w:ascii="Arial" w:eastAsia="Malgun Gothic" w:hAnsi="Arial"/>
      <w:sz w:val="18"/>
      <w:lang w:val="x-none" w:eastAsia="x-none"/>
    </w:rPr>
  </w:style>
  <w:style w:type="character" w:customStyle="1" w:styleId="TALCharCharChar">
    <w:name w:val="TAL Char Char Char"/>
    <w:link w:val="TALCharChar"/>
    <w:rsid w:val="00062036"/>
    <w:rPr>
      <w:rFonts w:ascii="Arial" w:eastAsia="Malgun Gothic" w:hAnsi="Arial"/>
      <w:sz w:val="18"/>
      <w:lang w:val="x-none" w:eastAsia="x-none"/>
    </w:rPr>
  </w:style>
  <w:style w:type="character" w:customStyle="1" w:styleId="TFChar">
    <w:name w:val="TF Char"/>
    <w:link w:val="TF"/>
    <w:rsid w:val="00062036"/>
    <w:rPr>
      <w:rFonts w:ascii="Arial" w:hAnsi="Arial"/>
      <w:b/>
      <w:lang w:val="x-none" w:eastAsia="x-none"/>
    </w:rPr>
  </w:style>
  <w:style w:type="paragraph" w:styleId="ListContinue">
    <w:name w:val="List Continue"/>
    <w:basedOn w:val="Normal"/>
    <w:rsid w:val="00062036"/>
    <w:pPr>
      <w:spacing w:after="120"/>
      <w:ind w:left="283"/>
      <w:contextualSpacing/>
    </w:pPr>
    <w:rPr>
      <w:rFonts w:ascii="Arial" w:hAnsi="Arial"/>
    </w:rPr>
  </w:style>
  <w:style w:type="paragraph" w:styleId="ListContinue2">
    <w:name w:val="List Continue 2"/>
    <w:basedOn w:val="Normal"/>
    <w:rsid w:val="00062036"/>
    <w:pPr>
      <w:spacing w:after="120"/>
      <w:ind w:left="566"/>
      <w:contextualSpacing/>
    </w:pPr>
    <w:rPr>
      <w:rFonts w:ascii="Arial" w:hAnsi="Arial"/>
    </w:rPr>
  </w:style>
  <w:style w:type="paragraph" w:styleId="ListNumber3">
    <w:name w:val="List Number 3"/>
    <w:basedOn w:val="ListNumber2"/>
    <w:rsid w:val="00062036"/>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hAnsi="Arial"/>
      <w:b/>
      <w:bCs/>
      <w:lang w:val="en-US" w:eastAsia="zh-CN"/>
    </w:rPr>
  </w:style>
  <w:style w:type="paragraph" w:styleId="NormalWeb">
    <w:name w:val="Normal (Web)"/>
    <w:basedOn w:val="Normal"/>
    <w:uiPriority w:val="99"/>
    <w:rsid w:val="007625AF"/>
    <w:pPr>
      <w:spacing w:before="100" w:beforeAutospacing="1" w:after="100" w:afterAutospacing="1"/>
      <w:ind w:left="720" w:hanging="720"/>
    </w:pPr>
    <w:rPr>
      <w:rFonts w:ascii="Arial" w:eastAsia="SimSun" w:hAnsi="Arial"/>
      <w:color w:val="493118"/>
      <w:sz w:val="18"/>
      <w:szCs w:val="18"/>
    </w:rPr>
  </w:style>
  <w:style w:type="character" w:styleId="UnresolvedMention">
    <w:name w:val="Unresolved Mention"/>
    <w:basedOn w:val="DefaultParagraphFont"/>
    <w:uiPriority w:val="99"/>
    <w:unhideWhenUsed/>
    <w:rsid w:val="00C73D4B"/>
    <w:rPr>
      <w:color w:val="605E5C"/>
      <w:shd w:val="clear" w:color="auto" w:fill="E1DFDD"/>
    </w:rPr>
  </w:style>
  <w:style w:type="character" w:styleId="Mention">
    <w:name w:val="Mention"/>
    <w:basedOn w:val="DefaultParagraphFont"/>
    <w:uiPriority w:val="99"/>
    <w:unhideWhenUsed/>
    <w:rsid w:val="00C73D4B"/>
    <w:rPr>
      <w:color w:val="2B579A"/>
      <w:shd w:val="clear" w:color="auto" w:fill="E1DFDD"/>
    </w:rPr>
  </w:style>
  <w:style w:type="paragraph" w:customStyle="1" w:styleId="Style1">
    <w:name w:val="Style1"/>
    <w:basedOn w:val="Normal"/>
    <w:link w:val="Style1Char"/>
    <w:qFormat/>
    <w:rsid w:val="00A23A05"/>
    <w:pPr>
      <w:spacing w:line="288" w:lineRule="auto"/>
      <w:ind w:firstLine="360"/>
      <w:jc w:val="both"/>
    </w:pPr>
    <w:rPr>
      <w:rFonts w:eastAsia="Malgun Gothic" w:cs="Batang"/>
    </w:rPr>
  </w:style>
  <w:style w:type="character" w:customStyle="1" w:styleId="Style1Char">
    <w:name w:val="Style1 Char"/>
    <w:basedOn w:val="DefaultParagraphFont"/>
    <w:link w:val="Style1"/>
    <w:rsid w:val="00A23A05"/>
    <w:rPr>
      <w:rFonts w:ascii="Times New Roman" w:eastAsia="Malgun Gothic" w:hAnsi="Times New Roman" w:cs="Batang"/>
      <w:lang w:eastAsia="en-US"/>
    </w:rPr>
  </w:style>
  <w:style w:type="paragraph" w:customStyle="1" w:styleId="textintend1">
    <w:name w:val="text intend 1"/>
    <w:basedOn w:val="Normal"/>
    <w:rsid w:val="00823EBB"/>
    <w:pPr>
      <w:numPr>
        <w:numId w:val="20"/>
      </w:numPr>
      <w:spacing w:after="120"/>
      <w:ind w:left="720"/>
      <w:jc w:val="both"/>
    </w:pPr>
    <w:rPr>
      <w:rFonts w:eastAsia="MS Mincho"/>
      <w:lang w:eastAsia="en-GB"/>
    </w:rPr>
  </w:style>
  <w:style w:type="paragraph" w:styleId="Revision">
    <w:name w:val="Revision"/>
    <w:hidden/>
    <w:uiPriority w:val="99"/>
    <w:semiHidden/>
    <w:rsid w:val="00C10DF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2965795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412698382">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013977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ustomXml" Target="../customXml/item2.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331CB96-03AE-440E-BB77-A0CADDE72B19}">
  <ds:schemaRefs>
    <ds:schemaRef ds:uri="http://schemas.openxmlformats.org/officeDocument/2006/bibliography"/>
  </ds:schemaRefs>
</ds:datastoreItem>
</file>

<file path=customXml/itemProps2.xml><?xml version="1.0" encoding="utf-8"?>
<ds:datastoreItem xmlns:ds="http://schemas.openxmlformats.org/officeDocument/2006/customXml" ds:itemID="{03331AB3-878A-45A1-85D0-B08EA62D80CF}"/>
</file>

<file path=customXml/itemProps3.xml><?xml version="1.0" encoding="utf-8"?>
<ds:datastoreItem xmlns:ds="http://schemas.openxmlformats.org/officeDocument/2006/customXml" ds:itemID="{6F81189B-094D-40F2-A112-8DFCC496C1FD}"/>
</file>

<file path=customXml/itemProps4.xml><?xml version="1.0" encoding="utf-8"?>
<ds:datastoreItem xmlns:ds="http://schemas.openxmlformats.org/officeDocument/2006/customXml" ds:itemID="{481FA630-657F-491A-B060-D9A46D1F90BA}"/>
</file>

<file path=docProps/app.xml><?xml version="1.0" encoding="utf-8"?>
<Properties xmlns="http://schemas.openxmlformats.org/officeDocument/2006/extended-properties" xmlns:vt="http://schemas.openxmlformats.org/officeDocument/2006/docPropsVTypes">
  <Template>Normal</Template>
  <TotalTime>0</TotalTime>
  <Pages>10</Pages>
  <Words>2636</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2020-10-24T05:05:00Z</dcterms:created>
  <dcterms:modified xsi:type="dcterms:W3CDTF">2020-10-24T05:06:00Z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